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BC3" w:rsidRPr="007444D1" w:rsidRDefault="00580DBE" w:rsidP="00AA07AD">
      <w:pPr>
        <w:jc w:val="center"/>
        <w:rPr>
          <w:rFonts w:eastAsia="Calibri"/>
          <w:b/>
          <w:bCs/>
          <w:sz w:val="36"/>
          <w:szCs w:val="36"/>
          <w:lang w:bidi="ar-EG"/>
        </w:rPr>
      </w:pPr>
      <w:r w:rsidRPr="007444D1">
        <w:rPr>
          <w:rFonts w:eastAsia="Calibri"/>
          <w:b/>
          <w:bCs/>
          <w:sz w:val="36"/>
          <w:szCs w:val="36"/>
        </w:rPr>
        <w:t xml:space="preserve">Prognostic Factors </w:t>
      </w:r>
      <w:r w:rsidR="003E72DD" w:rsidRPr="007444D1">
        <w:rPr>
          <w:rFonts w:eastAsia="Calibri"/>
          <w:b/>
          <w:bCs/>
          <w:sz w:val="36"/>
          <w:szCs w:val="36"/>
        </w:rPr>
        <w:t xml:space="preserve">of </w:t>
      </w:r>
      <w:r w:rsidR="00B82BC3" w:rsidRPr="007444D1">
        <w:rPr>
          <w:rFonts w:eastAsia="Calibri"/>
          <w:b/>
          <w:bCs/>
          <w:sz w:val="36"/>
          <w:szCs w:val="36"/>
        </w:rPr>
        <w:t>Endoscopic Third Vent</w:t>
      </w:r>
      <w:r w:rsidR="003E72DD" w:rsidRPr="007444D1">
        <w:rPr>
          <w:rFonts w:eastAsia="Calibri"/>
          <w:b/>
          <w:bCs/>
          <w:sz w:val="36"/>
          <w:szCs w:val="36"/>
        </w:rPr>
        <w:t xml:space="preserve">riculostomy </w:t>
      </w:r>
      <w:r w:rsidRPr="007444D1">
        <w:rPr>
          <w:rFonts w:eastAsia="Calibri"/>
          <w:b/>
          <w:bCs/>
          <w:sz w:val="36"/>
          <w:szCs w:val="36"/>
        </w:rPr>
        <w:t>Outcome in Infants</w:t>
      </w:r>
    </w:p>
    <w:p w:rsidR="00A331AF" w:rsidRDefault="00A331AF" w:rsidP="006B3C32">
      <w:pPr>
        <w:ind w:left="-284" w:right="-199"/>
        <w:jc w:val="both"/>
        <w:rPr>
          <w:rFonts w:eastAsia="Calibri"/>
          <w:b/>
          <w:bCs/>
          <w:sz w:val="28"/>
          <w:szCs w:val="28"/>
          <w:lang w:bidi="ar-EG"/>
        </w:rPr>
      </w:pPr>
    </w:p>
    <w:p w:rsidR="00A331AF" w:rsidRDefault="00E709EF" w:rsidP="00E709EF">
      <w:pPr>
        <w:jc w:val="center"/>
        <w:rPr>
          <w:rFonts w:asciiTheme="majorBidi" w:hAnsiTheme="majorBidi" w:cstheme="majorBidi"/>
          <w:b/>
          <w:bCs/>
          <w:lang w:bidi="ar-EG"/>
        </w:rPr>
      </w:pPr>
      <w:r w:rsidRPr="00E709EF">
        <w:rPr>
          <w:rFonts w:asciiTheme="majorBidi" w:hAnsiTheme="majorBidi" w:cstheme="majorBidi"/>
          <w:b/>
          <w:bCs/>
          <w:lang w:bidi="ar-EG"/>
        </w:rPr>
        <w:t xml:space="preserve">Mohamed M </w:t>
      </w:r>
      <w:proofErr w:type="spellStart"/>
      <w:r w:rsidRPr="00E709EF">
        <w:rPr>
          <w:rFonts w:asciiTheme="majorBidi" w:hAnsiTheme="majorBidi" w:cstheme="majorBidi"/>
          <w:b/>
          <w:bCs/>
          <w:lang w:bidi="ar-EG"/>
        </w:rPr>
        <w:t>Elmaghrabi</w:t>
      </w:r>
      <w:proofErr w:type="spellEnd"/>
      <w:r w:rsidRPr="00E709EF">
        <w:rPr>
          <w:rFonts w:asciiTheme="majorBidi" w:hAnsiTheme="majorBidi" w:cstheme="majorBidi"/>
          <w:b/>
          <w:bCs/>
          <w:lang w:bidi="ar-EG"/>
        </w:rPr>
        <w:t xml:space="preserve">, </w:t>
      </w:r>
      <w:proofErr w:type="spellStart"/>
      <w:r w:rsidRPr="00E709EF">
        <w:rPr>
          <w:rFonts w:asciiTheme="majorBidi" w:hAnsiTheme="majorBidi" w:cstheme="majorBidi"/>
          <w:b/>
          <w:bCs/>
          <w:lang w:bidi="ar-EG"/>
        </w:rPr>
        <w:t>Moataz</w:t>
      </w:r>
      <w:proofErr w:type="spellEnd"/>
      <w:r w:rsidRPr="00E709EF">
        <w:rPr>
          <w:rFonts w:asciiTheme="majorBidi" w:hAnsiTheme="majorBidi" w:cstheme="majorBidi"/>
          <w:b/>
          <w:bCs/>
          <w:lang w:bidi="ar-EG"/>
        </w:rPr>
        <w:t xml:space="preserve"> A </w:t>
      </w:r>
      <w:proofErr w:type="spellStart"/>
      <w:r w:rsidRPr="00E709EF">
        <w:rPr>
          <w:rFonts w:asciiTheme="majorBidi" w:hAnsiTheme="majorBidi" w:cstheme="majorBidi"/>
          <w:b/>
          <w:bCs/>
          <w:lang w:bidi="ar-EG"/>
        </w:rPr>
        <w:t>Elawady</w:t>
      </w:r>
      <w:proofErr w:type="spellEnd"/>
      <w:r w:rsidRPr="00E709EF">
        <w:rPr>
          <w:rFonts w:asciiTheme="majorBidi" w:hAnsiTheme="majorBidi" w:cstheme="majorBidi"/>
          <w:b/>
          <w:bCs/>
          <w:lang w:bidi="ar-EG"/>
        </w:rPr>
        <w:t xml:space="preserve">, </w:t>
      </w:r>
      <w:r w:rsidRPr="00E709EF">
        <w:rPr>
          <w:rFonts w:asciiTheme="majorBidi" w:hAnsiTheme="majorBidi" w:cstheme="majorBidi"/>
          <w:b/>
          <w:bCs/>
          <w:lang w:bidi="ar-EG"/>
        </w:rPr>
        <w:t xml:space="preserve">Mohammed </w:t>
      </w:r>
      <w:proofErr w:type="spellStart"/>
      <w:r w:rsidRPr="00E709EF">
        <w:rPr>
          <w:rFonts w:asciiTheme="majorBidi" w:hAnsiTheme="majorBidi" w:cstheme="majorBidi"/>
          <w:b/>
          <w:bCs/>
          <w:lang w:bidi="ar-EG"/>
        </w:rPr>
        <w:t>Mourad</w:t>
      </w:r>
      <w:proofErr w:type="spellEnd"/>
    </w:p>
    <w:p w:rsidR="00E709EF" w:rsidRPr="00E709EF" w:rsidRDefault="00E709EF" w:rsidP="00E709EF">
      <w:pPr>
        <w:jc w:val="center"/>
        <w:rPr>
          <w:rFonts w:asciiTheme="majorBidi" w:hAnsiTheme="majorBidi" w:cstheme="majorBidi"/>
          <w:b/>
          <w:bCs/>
          <w:lang w:bidi="ar-EG"/>
        </w:rPr>
      </w:pPr>
    </w:p>
    <w:p w:rsidR="00E709EF" w:rsidRPr="007235A6" w:rsidRDefault="007235A6" w:rsidP="007235A6">
      <w:pPr>
        <w:jc w:val="center"/>
        <w:rPr>
          <w:rFonts w:eastAsia="Calibri"/>
          <w:b/>
          <w:bCs/>
          <w:lang w:bidi="ar-EG"/>
        </w:rPr>
      </w:pPr>
      <w:r w:rsidRPr="007235A6">
        <w:t xml:space="preserve">Neurosurgery Department, Faculty of Medicine, </w:t>
      </w:r>
      <w:proofErr w:type="spellStart"/>
      <w:r w:rsidRPr="007235A6">
        <w:t>Benha</w:t>
      </w:r>
      <w:proofErr w:type="spellEnd"/>
      <w:r w:rsidRPr="007235A6">
        <w:t xml:space="preserve"> University, </w:t>
      </w:r>
      <w:proofErr w:type="spellStart"/>
      <w:r w:rsidRPr="007235A6">
        <w:t>Benha</w:t>
      </w:r>
      <w:proofErr w:type="spellEnd"/>
      <w:r w:rsidRPr="007235A6">
        <w:t>, Egypt</w:t>
      </w: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Abstract</w:t>
      </w:r>
    </w:p>
    <w:p w:rsidR="006B3C32" w:rsidRPr="00C30403" w:rsidRDefault="006B3C32" w:rsidP="004D0AFB">
      <w:pPr>
        <w:autoSpaceDE w:val="0"/>
        <w:autoSpaceDN w:val="0"/>
        <w:adjustRightInd w:val="0"/>
        <w:ind w:left="567" w:right="651"/>
        <w:jc w:val="both"/>
        <w:rPr>
          <w:rFonts w:eastAsia="Calibri"/>
          <w:sz w:val="22"/>
          <w:szCs w:val="22"/>
          <w:lang w:bidi="ar-EG"/>
        </w:rPr>
      </w:pPr>
      <w:r w:rsidRPr="00C30403">
        <w:rPr>
          <w:rFonts w:eastAsia="Calibri"/>
          <w:b/>
          <w:bCs/>
          <w:i/>
          <w:iCs/>
          <w:sz w:val="22"/>
          <w:szCs w:val="22"/>
          <w:lang w:bidi="ar-EG"/>
        </w:rPr>
        <w:t>Background:</w:t>
      </w:r>
      <w:r w:rsidRPr="00C30403">
        <w:rPr>
          <w:rFonts w:eastAsia="Calibri"/>
          <w:sz w:val="22"/>
          <w:szCs w:val="22"/>
          <w:lang w:bidi="ar-EG"/>
        </w:rPr>
        <w:t xml:space="preserve"> Endoscopic third </w:t>
      </w:r>
      <w:proofErr w:type="spellStart"/>
      <w:r w:rsidRPr="00C30403">
        <w:rPr>
          <w:rFonts w:eastAsia="Calibri"/>
          <w:sz w:val="22"/>
          <w:szCs w:val="22"/>
          <w:lang w:bidi="ar-EG"/>
        </w:rPr>
        <w:t>ventriculostomy</w:t>
      </w:r>
      <w:proofErr w:type="spellEnd"/>
      <w:r w:rsidRPr="00C30403">
        <w:rPr>
          <w:rFonts w:eastAsia="Calibri"/>
          <w:sz w:val="22"/>
          <w:szCs w:val="22"/>
          <w:lang w:bidi="ar-EG"/>
        </w:rPr>
        <w:t xml:space="preserve"> (ETV) is </w:t>
      </w:r>
      <w:r w:rsidR="004D0AFB">
        <w:rPr>
          <w:rFonts w:eastAsia="Calibri"/>
          <w:sz w:val="22"/>
          <w:szCs w:val="22"/>
          <w:lang w:bidi="ar-EG"/>
        </w:rPr>
        <w:t>considered a</w:t>
      </w:r>
      <w:r w:rsidRPr="00C30403">
        <w:rPr>
          <w:rFonts w:eastAsia="Calibri"/>
          <w:sz w:val="22"/>
          <w:szCs w:val="22"/>
          <w:lang w:bidi="ar-EG"/>
        </w:rPr>
        <w:t xml:space="preserve"> successful </w:t>
      </w:r>
      <w:r w:rsidR="004D0AFB">
        <w:rPr>
          <w:rFonts w:eastAsia="Calibri"/>
          <w:sz w:val="22"/>
          <w:szCs w:val="22"/>
          <w:lang w:bidi="ar-EG"/>
        </w:rPr>
        <w:t>tool</w:t>
      </w:r>
      <w:r w:rsidRPr="00C30403">
        <w:rPr>
          <w:rFonts w:eastAsia="Calibri"/>
          <w:sz w:val="22"/>
          <w:szCs w:val="22"/>
          <w:lang w:bidi="ar-EG"/>
        </w:rPr>
        <w:t xml:space="preserve"> for the </w:t>
      </w:r>
      <w:r w:rsidR="004D0AFB">
        <w:rPr>
          <w:rFonts w:eastAsia="Calibri"/>
          <w:sz w:val="22"/>
          <w:szCs w:val="22"/>
          <w:lang w:bidi="ar-EG"/>
        </w:rPr>
        <w:t>management</w:t>
      </w:r>
      <w:r w:rsidRPr="00C30403">
        <w:rPr>
          <w:rFonts w:eastAsia="Calibri"/>
          <w:sz w:val="22"/>
          <w:szCs w:val="22"/>
          <w:lang w:bidi="ar-EG"/>
        </w:rPr>
        <w:t xml:space="preserve"> of obstructive hydrocephalus. A higher failure rate in infants is reported in many works of literature.</w:t>
      </w:r>
    </w:p>
    <w:p w:rsidR="006B3C32" w:rsidRPr="00C30403" w:rsidRDefault="006B3C32" w:rsidP="00C30403">
      <w:pPr>
        <w:autoSpaceDE w:val="0"/>
        <w:autoSpaceDN w:val="0"/>
        <w:adjustRightInd w:val="0"/>
        <w:ind w:left="567" w:right="651"/>
        <w:jc w:val="both"/>
        <w:rPr>
          <w:rFonts w:eastAsia="Calibri"/>
          <w:sz w:val="22"/>
          <w:szCs w:val="22"/>
          <w:lang w:bidi="ar-EG"/>
        </w:rPr>
      </w:pPr>
      <w:r w:rsidRPr="00C30403">
        <w:rPr>
          <w:rFonts w:eastAsia="Calibri"/>
          <w:b/>
          <w:bCs/>
          <w:i/>
          <w:iCs/>
          <w:sz w:val="22"/>
          <w:szCs w:val="22"/>
          <w:lang w:bidi="ar-EG"/>
        </w:rPr>
        <w:t>Methods:</w:t>
      </w:r>
      <w:r w:rsidRPr="00C30403">
        <w:rPr>
          <w:rFonts w:eastAsia="Calibri"/>
          <w:sz w:val="22"/>
          <w:szCs w:val="22"/>
          <w:lang w:bidi="ar-EG"/>
        </w:rPr>
        <w:t xml:space="preserve">  Thirty-two patients under the age of one year were operated on for obstructive hydrocephalus using the Endoscopic Third Ventriculostomy (ETV) at both the Neurosurgery Department of </w:t>
      </w:r>
      <w:proofErr w:type="spellStart"/>
      <w:r w:rsidRPr="00C30403">
        <w:rPr>
          <w:rFonts w:eastAsia="Calibri"/>
          <w:sz w:val="22"/>
          <w:szCs w:val="22"/>
          <w:lang w:bidi="ar-EG"/>
        </w:rPr>
        <w:t>Benha</w:t>
      </w:r>
      <w:proofErr w:type="spellEnd"/>
      <w:r w:rsidRPr="00C30403">
        <w:rPr>
          <w:rFonts w:eastAsia="Calibri"/>
          <w:sz w:val="22"/>
          <w:szCs w:val="22"/>
          <w:lang w:bidi="ar-EG"/>
        </w:rPr>
        <w:t xml:space="preserve"> University and </w:t>
      </w:r>
      <w:proofErr w:type="spellStart"/>
      <w:r w:rsidRPr="00C30403">
        <w:rPr>
          <w:rFonts w:eastAsia="Calibri"/>
          <w:sz w:val="22"/>
          <w:szCs w:val="22"/>
          <w:lang w:bidi="ar-EG"/>
        </w:rPr>
        <w:t>Benha</w:t>
      </w:r>
      <w:proofErr w:type="spellEnd"/>
      <w:r w:rsidRPr="00C30403">
        <w:rPr>
          <w:rFonts w:eastAsia="Calibri"/>
          <w:sz w:val="22"/>
          <w:szCs w:val="22"/>
          <w:lang w:bidi="ar-EG"/>
        </w:rPr>
        <w:t xml:space="preserve"> Children Hospitals between July 2018 and July 2020 were included in this study.</w:t>
      </w:r>
    </w:p>
    <w:p w:rsidR="006B3C32" w:rsidRPr="00C30403" w:rsidRDefault="006B3C32" w:rsidP="00C30403">
      <w:pPr>
        <w:autoSpaceDE w:val="0"/>
        <w:autoSpaceDN w:val="0"/>
        <w:adjustRightInd w:val="0"/>
        <w:ind w:left="567" w:right="651"/>
        <w:jc w:val="both"/>
        <w:rPr>
          <w:rFonts w:eastAsia="Calibri"/>
          <w:sz w:val="22"/>
          <w:szCs w:val="22"/>
          <w:lang w:bidi="ar-EG"/>
        </w:rPr>
      </w:pPr>
      <w:r w:rsidRPr="00C30403">
        <w:rPr>
          <w:rFonts w:eastAsia="Calibri"/>
          <w:b/>
          <w:bCs/>
          <w:i/>
          <w:iCs/>
          <w:sz w:val="22"/>
          <w:szCs w:val="22"/>
          <w:lang w:bidi="ar-EG"/>
        </w:rPr>
        <w:t>Results:</w:t>
      </w:r>
      <w:r w:rsidRPr="00C30403">
        <w:rPr>
          <w:rFonts w:eastAsia="Calibri"/>
          <w:sz w:val="22"/>
          <w:szCs w:val="22"/>
          <w:lang w:bidi="ar-EG"/>
        </w:rPr>
        <w:t xml:space="preserve"> Ages ranged between 10 and 320 days with a median age of 131 days (IQR=60-200). There is a significant difference in age between infants with success and failure outcomes. Idiopathic aqueduct stenosis was found in 100% of the succeeded patients and in 41.7% of the failed patients which is statistically insignificant. A Higher success rate of a moderate course of macrocephaly than a rapid course with a higher failure rate is statistically significant.</w:t>
      </w:r>
    </w:p>
    <w:p w:rsidR="006B3C32" w:rsidRPr="00C30403" w:rsidRDefault="006B3C32" w:rsidP="00C30403">
      <w:pPr>
        <w:autoSpaceDE w:val="0"/>
        <w:autoSpaceDN w:val="0"/>
        <w:adjustRightInd w:val="0"/>
        <w:ind w:left="567" w:right="651"/>
        <w:jc w:val="both"/>
        <w:rPr>
          <w:rFonts w:eastAsia="Calibri"/>
          <w:sz w:val="22"/>
          <w:szCs w:val="22"/>
          <w:lang w:bidi="ar-EG"/>
        </w:rPr>
      </w:pPr>
      <w:r w:rsidRPr="00C30403">
        <w:rPr>
          <w:rFonts w:eastAsia="Calibri"/>
          <w:b/>
          <w:bCs/>
          <w:i/>
          <w:iCs/>
          <w:sz w:val="22"/>
          <w:szCs w:val="22"/>
          <w:lang w:bidi="ar-EG"/>
        </w:rPr>
        <w:t>Conclusion:</w:t>
      </w:r>
      <w:r w:rsidRPr="00C30403">
        <w:rPr>
          <w:rFonts w:eastAsia="Calibri"/>
          <w:sz w:val="22"/>
          <w:szCs w:val="22"/>
          <w:lang w:bidi="ar-EG"/>
        </w:rPr>
        <w:t xml:space="preserve"> The success rate in infant patients especially those with an age is less than 1 year is not as favorable as in older children. In our study, possible prognostic factors for the success of ETV are older infants, idiopathic etiology of obstructed hydrocephalus, and moderate course of macrocephaly.</w:t>
      </w:r>
    </w:p>
    <w:p w:rsidR="006B3C32" w:rsidRPr="00C30403" w:rsidRDefault="006B3C32" w:rsidP="00C30403">
      <w:pPr>
        <w:autoSpaceDE w:val="0"/>
        <w:autoSpaceDN w:val="0"/>
        <w:adjustRightInd w:val="0"/>
        <w:ind w:left="567" w:right="651"/>
        <w:jc w:val="both"/>
        <w:rPr>
          <w:rFonts w:eastAsia="Calibri"/>
          <w:sz w:val="22"/>
          <w:szCs w:val="22"/>
          <w:lang w:bidi="ar-EG"/>
        </w:rPr>
      </w:pPr>
      <w:r w:rsidRPr="00C30403">
        <w:rPr>
          <w:rFonts w:eastAsia="Calibri"/>
          <w:b/>
          <w:bCs/>
          <w:i/>
          <w:iCs/>
          <w:sz w:val="22"/>
          <w:szCs w:val="22"/>
          <w:lang w:bidi="ar-EG"/>
        </w:rPr>
        <w:t>Keywords:</w:t>
      </w:r>
      <w:r w:rsidRPr="00C30403">
        <w:rPr>
          <w:rFonts w:eastAsia="Calibri"/>
          <w:sz w:val="22"/>
          <w:szCs w:val="22"/>
          <w:lang w:bidi="ar-EG"/>
        </w:rPr>
        <w:t xml:space="preserve"> Prognostic factors, endoscopic, ventriculostomy, infants</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Introduction:</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Endoscopic third ventriculostomy (ETV) is considered a safe successful procedure for treating obstructive hydrocephalus.</w:t>
      </w:r>
      <w:r w:rsidRPr="004D0AFB">
        <w:rPr>
          <w:rFonts w:eastAsia="Calibri"/>
          <w:b/>
          <w:bCs/>
          <w:vertAlign w:val="superscript"/>
          <w:lang w:bidi="ar-EG"/>
        </w:rPr>
        <w:t>9</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In the 1970s and shortly before this procedure became familiar for a wide spectrum of applications using assisting techniques such as stereotactic or </w:t>
      </w:r>
      <w:proofErr w:type="spellStart"/>
      <w:r w:rsidRPr="006B3C32">
        <w:rPr>
          <w:rFonts w:eastAsia="Calibri"/>
          <w:lang w:bidi="ar-EG"/>
        </w:rPr>
        <w:t>ventriculoscopic</w:t>
      </w:r>
      <w:proofErr w:type="spellEnd"/>
      <w:r w:rsidRPr="006B3C32">
        <w:rPr>
          <w:rFonts w:eastAsia="Calibri"/>
          <w:lang w:bidi="ar-EG"/>
        </w:rPr>
        <w:t xml:space="preserve"> guidance and in the late 1980s, it gained more and more popularity as a result of the development of better and smaller endoscopes facilitating this technique with an acceptable rate of complications.1 However, in some patients who eventually needed a shunt, ETV failed to achieve good results as it is cleared later on that the rate of success depends on many factors like the cause of hydrocephalus or patients’ age of presentation. In infants, however, a hi</w:t>
      </w:r>
      <w:r w:rsidR="004D0AFB">
        <w:rPr>
          <w:rFonts w:eastAsia="Calibri"/>
          <w:lang w:bidi="ar-EG"/>
        </w:rPr>
        <w:t>gher failure rate is documented</w:t>
      </w:r>
      <w:r w:rsidRPr="006B3C32">
        <w:rPr>
          <w:rFonts w:eastAsia="Calibri"/>
          <w:lang w:bidi="ar-EG"/>
        </w:rPr>
        <w:t>.</w:t>
      </w:r>
      <w:r w:rsidRPr="004D0AFB">
        <w:rPr>
          <w:rFonts w:eastAsia="Calibri"/>
          <w:b/>
          <w:bCs/>
          <w:vertAlign w:val="superscript"/>
          <w:lang w:bidi="ar-EG"/>
        </w:rPr>
        <w:t>2</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 xml:space="preserve">Objective   </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In our study, we investigate outcome prognostic factors of ETV surgery for obstructive hydrocephalus’ patients during their first year of life.</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Methods</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Type of the study: this is a clinical cohort prospective study.</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lastRenderedPageBreak/>
        <w:t xml:space="preserve">Patients: All patients under the age of one year that were operated on for obstructive hydrocephalus by an endoscopic third ventriculostomy (ETV) at the Neurosurgery Department of </w:t>
      </w:r>
      <w:proofErr w:type="spellStart"/>
      <w:r w:rsidRPr="006B3C32">
        <w:rPr>
          <w:rFonts w:eastAsia="Calibri"/>
          <w:lang w:bidi="ar-EG"/>
        </w:rPr>
        <w:t>Benha</w:t>
      </w:r>
      <w:proofErr w:type="spellEnd"/>
      <w:r w:rsidRPr="006B3C32">
        <w:rPr>
          <w:rFonts w:eastAsia="Calibri"/>
          <w:lang w:bidi="ar-EG"/>
        </w:rPr>
        <w:t xml:space="preserve"> University and </w:t>
      </w:r>
      <w:proofErr w:type="spellStart"/>
      <w:r w:rsidRPr="006B3C32">
        <w:rPr>
          <w:rFonts w:eastAsia="Calibri"/>
          <w:lang w:bidi="ar-EG"/>
        </w:rPr>
        <w:t>Benha</w:t>
      </w:r>
      <w:proofErr w:type="spellEnd"/>
      <w:r w:rsidRPr="006B3C32">
        <w:rPr>
          <w:rFonts w:eastAsia="Calibri"/>
          <w:lang w:bidi="ar-EG"/>
        </w:rPr>
        <w:t xml:space="preserve"> Children Hospitals between July 2018 and July 2020 as the first line of surgery were included in this study. ETV failure was defined as a subsequent need for shunt implantation.</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Surgical details:</w:t>
      </w:r>
    </w:p>
    <w:p w:rsidR="006B3C32" w:rsidRPr="006B3C32" w:rsidRDefault="006B3C32" w:rsidP="004D0AFB">
      <w:pPr>
        <w:autoSpaceDE w:val="0"/>
        <w:autoSpaceDN w:val="0"/>
        <w:adjustRightInd w:val="0"/>
        <w:jc w:val="both"/>
        <w:rPr>
          <w:rFonts w:eastAsia="Calibri"/>
          <w:lang w:bidi="ar-EG"/>
        </w:rPr>
      </w:pPr>
      <w:r w:rsidRPr="006B3C32">
        <w:rPr>
          <w:rFonts w:eastAsia="Calibri"/>
          <w:lang w:bidi="ar-EG"/>
        </w:rPr>
        <w:t xml:space="preserve">     Planned procedures on a no emergency basis were done for all patients who were placed supine and underwent general anesthesia. A tape was used to fix the infan</w:t>
      </w:r>
      <w:r w:rsidR="004D0AFB">
        <w:rPr>
          <w:rFonts w:eastAsia="Calibri"/>
          <w:lang w:bidi="ar-EG"/>
        </w:rPr>
        <w:t>t’s head. A frontal approach had</w:t>
      </w:r>
      <w:r w:rsidRPr="006B3C32">
        <w:rPr>
          <w:rFonts w:eastAsia="Calibri"/>
          <w:lang w:bidi="ar-EG"/>
        </w:rPr>
        <w:t xml:space="preserve"> used</w:t>
      </w:r>
      <w:r w:rsidR="004D0AFB">
        <w:rPr>
          <w:rFonts w:eastAsia="Calibri"/>
          <w:lang w:bidi="ar-EG"/>
        </w:rPr>
        <w:t>,</w:t>
      </w:r>
      <w:r w:rsidRPr="006B3C32">
        <w:rPr>
          <w:rFonts w:eastAsia="Calibri"/>
          <w:lang w:bidi="ar-EG"/>
        </w:rPr>
        <w:t xml:space="preserve"> righ</w:t>
      </w:r>
      <w:r w:rsidR="004D0AFB">
        <w:rPr>
          <w:rFonts w:eastAsia="Calibri"/>
          <w:lang w:bidi="ar-EG"/>
        </w:rPr>
        <w:t xml:space="preserve">t sided in </w:t>
      </w:r>
      <w:r w:rsidR="00D97BF7">
        <w:rPr>
          <w:rFonts w:eastAsia="Calibri"/>
          <w:lang w:bidi="ar-EG"/>
        </w:rPr>
        <w:t>29 cases</w:t>
      </w:r>
      <w:r w:rsidR="004D0AFB">
        <w:rPr>
          <w:rFonts w:eastAsia="Calibri"/>
          <w:lang w:bidi="ar-EG"/>
        </w:rPr>
        <w:t xml:space="preserve"> or left </w:t>
      </w:r>
      <w:r w:rsidR="00D97BF7">
        <w:rPr>
          <w:rFonts w:eastAsia="Calibri"/>
          <w:lang w:bidi="ar-EG"/>
        </w:rPr>
        <w:t>in 3 cases</w:t>
      </w:r>
      <w:r w:rsidR="004D0AFB">
        <w:rPr>
          <w:rFonts w:eastAsia="Calibri"/>
          <w:lang w:bidi="ar-EG"/>
        </w:rPr>
        <w:t xml:space="preserve">, which </w:t>
      </w:r>
      <w:r w:rsidRPr="006B3C32">
        <w:rPr>
          <w:rFonts w:eastAsia="Calibri"/>
          <w:lang w:bidi="ar-EG"/>
        </w:rPr>
        <w:t xml:space="preserve">guided by </w:t>
      </w:r>
      <w:r w:rsidR="004D0AFB" w:rsidRPr="006B3C32">
        <w:rPr>
          <w:rFonts w:eastAsia="Calibri"/>
          <w:lang w:bidi="ar-EG"/>
        </w:rPr>
        <w:t xml:space="preserve">size </w:t>
      </w:r>
      <w:r w:rsidR="004D0AFB">
        <w:rPr>
          <w:rFonts w:eastAsia="Calibri"/>
          <w:lang w:bidi="ar-EG"/>
        </w:rPr>
        <w:t xml:space="preserve">of </w:t>
      </w:r>
      <w:r w:rsidRPr="006B3C32">
        <w:rPr>
          <w:rFonts w:eastAsia="Calibri"/>
          <w:lang w:bidi="ar-EG"/>
        </w:rPr>
        <w:t>t</w:t>
      </w:r>
      <w:r w:rsidR="004D0AFB">
        <w:rPr>
          <w:rFonts w:eastAsia="Calibri"/>
          <w:lang w:bidi="ar-EG"/>
        </w:rPr>
        <w:t>he lateral ventricles</w:t>
      </w:r>
      <w:r w:rsidRPr="006B3C32">
        <w:rPr>
          <w:rFonts w:eastAsia="Calibri"/>
          <w:lang w:bidi="ar-EG"/>
        </w:rPr>
        <w:t xml:space="preserve">. A surgical skin incision located at the lateral margin of the anterior fontanel (modified Kocher burr </w:t>
      </w:r>
      <w:proofErr w:type="spellStart"/>
      <w:r w:rsidRPr="006B3C32">
        <w:rPr>
          <w:rFonts w:eastAsia="Calibri"/>
          <w:lang w:bidi="ar-EG"/>
        </w:rPr>
        <w:t>hole</w:t>
      </w:r>
      <w:proofErr w:type="spellEnd"/>
      <w:r w:rsidRPr="006B3C32">
        <w:rPr>
          <w:rFonts w:eastAsia="Calibri"/>
          <w:lang w:bidi="ar-EG"/>
        </w:rPr>
        <w:t xml:space="preserve"> different according to head size) was used to apply a rigid endoscope (Lotta ventriculoscope6°, working channel 2.9 mm with operating sheath and </w:t>
      </w:r>
      <w:proofErr w:type="spellStart"/>
      <w:r w:rsidRPr="006B3C32">
        <w:rPr>
          <w:rFonts w:eastAsia="Calibri"/>
          <w:lang w:bidi="ar-EG"/>
        </w:rPr>
        <w:t>obturator</w:t>
      </w:r>
      <w:proofErr w:type="spellEnd"/>
      <w:r w:rsidRPr="006B3C32">
        <w:rPr>
          <w:rFonts w:eastAsia="Calibri"/>
          <w:lang w:bidi="ar-EG"/>
        </w:rPr>
        <w:t xml:space="preserve"> 6.8mm; Karl </w:t>
      </w:r>
      <w:proofErr w:type="spellStart"/>
      <w:r w:rsidRPr="006B3C32">
        <w:rPr>
          <w:rFonts w:eastAsia="Calibri"/>
          <w:lang w:bidi="ar-EG"/>
        </w:rPr>
        <w:t>Storz</w:t>
      </w:r>
      <w:proofErr w:type="spellEnd"/>
      <w:r w:rsidRPr="006B3C32">
        <w:rPr>
          <w:rFonts w:eastAsia="Calibri"/>
          <w:lang w:bidi="ar-EG"/>
        </w:rPr>
        <w:t xml:space="preserve">, </w:t>
      </w:r>
      <w:proofErr w:type="spellStart"/>
      <w:r w:rsidRPr="006B3C32">
        <w:rPr>
          <w:rFonts w:eastAsia="Calibri"/>
          <w:lang w:bidi="ar-EG"/>
        </w:rPr>
        <w:t>Tuttlingen</w:t>
      </w:r>
      <w:proofErr w:type="spellEnd"/>
      <w:r w:rsidRPr="006B3C32">
        <w:rPr>
          <w:rFonts w:eastAsia="Calibri"/>
          <w:lang w:bidi="ar-EG"/>
        </w:rPr>
        <w:t xml:space="preserve">, Germany) into the frontal horn of the lateral ventricle. Then, through the foramen of </w:t>
      </w:r>
      <w:proofErr w:type="spellStart"/>
      <w:r w:rsidRPr="006B3C32">
        <w:rPr>
          <w:rFonts w:eastAsia="Calibri"/>
          <w:lang w:bidi="ar-EG"/>
        </w:rPr>
        <w:t>Monro</w:t>
      </w:r>
      <w:proofErr w:type="spellEnd"/>
      <w:r w:rsidRPr="006B3C32">
        <w:rPr>
          <w:rFonts w:eastAsia="Calibri"/>
          <w:lang w:bidi="ar-EG"/>
        </w:rPr>
        <w:t xml:space="preserve">, the choroid plexus was tracked. Identification of the thinned floor of the third ventricle was done. The floor was perforated as in figure (1) at the typical site, thinned out tuber </w:t>
      </w:r>
      <w:proofErr w:type="spellStart"/>
      <w:r w:rsidRPr="006B3C32">
        <w:rPr>
          <w:rFonts w:eastAsia="Calibri"/>
          <w:lang w:bidi="ar-EG"/>
        </w:rPr>
        <w:t>cinereum</w:t>
      </w:r>
      <w:proofErr w:type="spellEnd"/>
      <w:r w:rsidRPr="006B3C32">
        <w:rPr>
          <w:rFonts w:eastAsia="Calibri"/>
          <w:lang w:bidi="ar-EG"/>
        </w:rPr>
        <w:t xml:space="preserve">, between the </w:t>
      </w:r>
      <w:proofErr w:type="spellStart"/>
      <w:r w:rsidRPr="006B3C32">
        <w:rPr>
          <w:rFonts w:eastAsia="Calibri"/>
          <w:lang w:bidi="ar-EG"/>
        </w:rPr>
        <w:t>infundibular</w:t>
      </w:r>
      <w:proofErr w:type="spellEnd"/>
      <w:r w:rsidRPr="006B3C32">
        <w:rPr>
          <w:rFonts w:eastAsia="Calibri"/>
          <w:lang w:bidi="ar-EG"/>
        </w:rPr>
        <w:t xml:space="preserve"> recess of the pituitary stalk and the two mamillary bodies. A Fogarty balloon catheter (3 or 4 French) is used to perform the fenestration. In selected cases of a tough floor, an endoscopic scissor was used to open it. Then the endoscope was introduced through the </w:t>
      </w:r>
      <w:proofErr w:type="spellStart"/>
      <w:r w:rsidRPr="006B3C32">
        <w:rPr>
          <w:rFonts w:eastAsia="Calibri"/>
          <w:lang w:bidi="ar-EG"/>
        </w:rPr>
        <w:t>ventriculostoma</w:t>
      </w:r>
      <w:proofErr w:type="spellEnd"/>
      <w:r w:rsidRPr="006B3C32">
        <w:rPr>
          <w:rFonts w:eastAsia="Calibri"/>
          <w:lang w:bidi="ar-EG"/>
        </w:rPr>
        <w:t xml:space="preserve">. Any other detected membranes (as </w:t>
      </w:r>
      <w:proofErr w:type="spellStart"/>
      <w:r w:rsidRPr="006B3C32">
        <w:rPr>
          <w:rFonts w:eastAsia="Calibri"/>
          <w:lang w:bidi="ar-EG"/>
        </w:rPr>
        <w:t>lilliequist</w:t>
      </w:r>
      <w:proofErr w:type="spellEnd"/>
      <w:r w:rsidRPr="006B3C32">
        <w:rPr>
          <w:rFonts w:eastAsia="Calibri"/>
          <w:lang w:bidi="ar-EG"/>
        </w:rPr>
        <w:t xml:space="preserve"> membrane) were also fenestrated until flow was adequate into the prepontine cistern. Stepwise withdrawal of the endoscope </w:t>
      </w:r>
      <w:r w:rsidR="00D97BF7">
        <w:rPr>
          <w:rFonts w:eastAsia="Calibri"/>
          <w:lang w:bidi="ar-EG"/>
        </w:rPr>
        <w:t xml:space="preserve">is </w:t>
      </w:r>
      <w:r w:rsidRPr="006B3C32">
        <w:rPr>
          <w:rFonts w:eastAsia="Calibri"/>
          <w:lang w:bidi="ar-EG"/>
        </w:rPr>
        <w:t xml:space="preserve">securing all slight bleeding sites via irrigation and waiting. Finally, the hole was closed with an absorbable gelatin sponge after the watertight closure of the dura then the wound was closed with closely approximated sutures for the prevention of postoperative CSF leakage. Postoperatively, the patients were shifted to a regular pediatric ward except for one case </w:t>
      </w:r>
      <w:proofErr w:type="gramStart"/>
      <w:r w:rsidRPr="006B3C32">
        <w:rPr>
          <w:rFonts w:eastAsia="Calibri"/>
          <w:lang w:bidi="ar-EG"/>
        </w:rPr>
        <w:t>who</w:t>
      </w:r>
      <w:proofErr w:type="gramEnd"/>
      <w:r w:rsidRPr="006B3C32">
        <w:rPr>
          <w:rFonts w:eastAsia="Calibri"/>
          <w:lang w:bidi="ar-EG"/>
        </w:rPr>
        <w:t xml:space="preserve"> needed postoperative intensive care due to other health problems unrelated to neither hydrocephalus nor the procedure.</w:t>
      </w:r>
      <w:r w:rsidRPr="00D97BF7">
        <w:rPr>
          <w:rFonts w:eastAsia="Calibri"/>
          <w:b/>
          <w:bCs/>
          <w:vertAlign w:val="superscript"/>
          <w:lang w:bidi="ar-EG"/>
        </w:rPr>
        <w:t>11</w:t>
      </w:r>
    </w:p>
    <w:p w:rsidR="006B3C32" w:rsidRPr="006B3C32" w:rsidRDefault="006B3C32" w:rsidP="006B3C32">
      <w:pPr>
        <w:autoSpaceDE w:val="0"/>
        <w:autoSpaceDN w:val="0"/>
        <w:adjustRightInd w:val="0"/>
        <w:jc w:val="both"/>
        <w:rPr>
          <w:rFonts w:eastAsia="Calibri"/>
          <w:lang w:bidi="ar-EG"/>
        </w:rPr>
      </w:pPr>
    </w:p>
    <w:p w:rsidR="006B3C32" w:rsidRDefault="006B3C32" w:rsidP="006B3C32">
      <w:pPr>
        <w:autoSpaceDE w:val="0"/>
        <w:autoSpaceDN w:val="0"/>
        <w:adjustRightInd w:val="0"/>
        <w:jc w:val="both"/>
        <w:rPr>
          <w:rFonts w:eastAsia="Calibri"/>
          <w:lang w:bidi="ar-EG"/>
        </w:rPr>
      </w:pPr>
      <w:r w:rsidRPr="006B3C32">
        <w:rPr>
          <w:rFonts w:eastAsia="Calibri"/>
          <w:lang w:bidi="ar-EG"/>
        </w:rPr>
        <w:t>Follow-up: All patients were assessed postoperatively with clinical examination and repeated imaging with a follow-up period ranging from 12-18 months. Patients were classified into two groups: Group I: successfully treated patients (Figure 2) and group II: failed procedure   (Figure 3). The success of the ETV procedure should fulfill the following criteria: no further surgical procedure is needed; decreasing or stopping of increase of the head circumference; no more bulge of the fontanel nor other signs of elevated intracranial pressure with none to three ventricular taps (for fontanel bulge, subcutaneous wound collection, or wound CSF leak) through anterior fontanel under complete aseptic conditions to drain CSF until the flow was normalized.</w:t>
      </w:r>
    </w:p>
    <w:p w:rsidR="00344313" w:rsidRDefault="00344313" w:rsidP="00344313">
      <w:pPr>
        <w:autoSpaceDE w:val="0"/>
        <w:autoSpaceDN w:val="0"/>
        <w:adjustRightInd w:val="0"/>
        <w:jc w:val="both"/>
        <w:rPr>
          <w:rFonts w:eastAsia="Calibri"/>
          <w:lang w:bidi="ar-EG"/>
        </w:rPr>
      </w:pPr>
    </w:p>
    <w:p w:rsidR="00344313" w:rsidRPr="00344313" w:rsidRDefault="00344313" w:rsidP="00344313">
      <w:pPr>
        <w:autoSpaceDE w:val="0"/>
        <w:autoSpaceDN w:val="0"/>
        <w:adjustRightInd w:val="0"/>
        <w:jc w:val="both"/>
        <w:rPr>
          <w:rFonts w:eastAsia="Calibri"/>
          <w:lang w:bidi="ar-EG"/>
        </w:rPr>
      </w:pPr>
      <w:r w:rsidRPr="00344313">
        <w:rPr>
          <w:rFonts w:eastAsia="Calibri"/>
          <w:lang w:bidi="ar-EG"/>
        </w:rPr>
        <w:t>Ethical approval:</w:t>
      </w:r>
      <w:r>
        <w:rPr>
          <w:rFonts w:eastAsia="Calibri"/>
          <w:lang w:bidi="ar-EG"/>
        </w:rPr>
        <w:t xml:space="preserve"> </w:t>
      </w:r>
      <w:r w:rsidRPr="00344313">
        <w:rPr>
          <w:rFonts w:eastAsia="Calibri"/>
          <w:lang w:bidi="ar-EG"/>
        </w:rPr>
        <w:t xml:space="preserve">This research was approved by the Research Ethics Committee (REC) of the faculty of medicine, </w:t>
      </w:r>
      <w:proofErr w:type="spellStart"/>
      <w:r w:rsidRPr="00344313">
        <w:rPr>
          <w:rFonts w:eastAsia="Calibri"/>
          <w:lang w:bidi="ar-EG"/>
        </w:rPr>
        <w:t>Benha</w:t>
      </w:r>
      <w:proofErr w:type="spellEnd"/>
      <w:r w:rsidRPr="00344313">
        <w:rPr>
          <w:rFonts w:eastAsia="Calibri"/>
          <w:lang w:bidi="ar-EG"/>
        </w:rPr>
        <w:t xml:space="preserve"> University.</w:t>
      </w:r>
    </w:p>
    <w:p w:rsidR="00344313" w:rsidRPr="00344313" w:rsidRDefault="00344313" w:rsidP="00344313">
      <w:pPr>
        <w:autoSpaceDE w:val="0"/>
        <w:autoSpaceDN w:val="0"/>
        <w:adjustRightInd w:val="0"/>
        <w:jc w:val="both"/>
        <w:rPr>
          <w:rFonts w:eastAsia="Calibri"/>
          <w:lang w:bidi="ar-EG"/>
        </w:rPr>
      </w:pPr>
      <w:r w:rsidRPr="00344313">
        <w:rPr>
          <w:rFonts w:eastAsia="Calibri"/>
          <w:lang w:bidi="ar-EG"/>
        </w:rPr>
        <w:t xml:space="preserve"> All procedures were performed in this study involving that human participants were under the ethical standards of the institutional and/or national research committee and concordance with the 1964 Helsinki declaration and its later amendments or comparable ethical standards. From parents of the patients, a written informed consent was signed after complete information of all study steps.</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Data management: The program used for statistical analysis was SPSS version 20. Quantitative data were analyzed using mean, standard deviation (SD)</w:t>
      </w:r>
      <w:r w:rsidR="00D97BF7">
        <w:rPr>
          <w:rFonts w:eastAsia="Calibri"/>
          <w:lang w:bidi="ar-EG"/>
        </w:rPr>
        <w:t>,</w:t>
      </w:r>
      <w:r w:rsidRPr="006B3C32">
        <w:rPr>
          <w:rFonts w:eastAsia="Calibri"/>
          <w:lang w:bidi="ar-EG"/>
        </w:rPr>
        <w:t xml:space="preserve"> median, and </w:t>
      </w:r>
      <w:r w:rsidRPr="006B3C32">
        <w:rPr>
          <w:rFonts w:eastAsia="Calibri"/>
          <w:lang w:bidi="ar-EG"/>
        </w:rPr>
        <w:lastRenderedPageBreak/>
        <w:t>inter-quartile range (IQR), while frequency and percentage were used with qualitative data. Student t-test was used to compare means of different groups, while Fischer exact test to compare frequencies. Box plot was performed. The corresponding distribution tables were consulted to get the “P” (probability value). Statistical significance was accepted at a P-value ≤0.05while a P-value &gt; 0.05 was considered insignificant.</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Results</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Thirty-two patients with age under one year with obstructiv</w:t>
      </w:r>
      <w:r w:rsidR="00D97BF7">
        <w:rPr>
          <w:rFonts w:eastAsia="Calibri"/>
          <w:lang w:bidi="ar-EG"/>
        </w:rPr>
        <w:t>e hydrocephalus underwent ETV, w</w:t>
      </w:r>
      <w:r w:rsidRPr="006B3C32">
        <w:rPr>
          <w:rFonts w:eastAsia="Calibri"/>
          <w:lang w:bidi="ar-EG"/>
        </w:rPr>
        <w:t xml:space="preserve">ith no sex difference in the number of patients between girls and boys. Ages ranged from 10 to 320 days with a median age of 131 days (IQR=60-200). </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The diagnosis was aqueduct stenosis (AS) in all infants, proven by MRI. The etiology of the aqueduct stenosis was idiopathic in eighteen patients (56.25%), post-</w:t>
      </w:r>
      <w:proofErr w:type="spellStart"/>
      <w:r w:rsidRPr="006B3C32">
        <w:rPr>
          <w:rFonts w:eastAsia="Calibri"/>
          <w:lang w:bidi="ar-EG"/>
        </w:rPr>
        <w:t>meningitic</w:t>
      </w:r>
      <w:proofErr w:type="spellEnd"/>
      <w:r w:rsidRPr="006B3C32">
        <w:rPr>
          <w:rFonts w:eastAsia="Calibri"/>
          <w:lang w:bidi="ar-EG"/>
        </w:rPr>
        <w:t xml:space="preserve"> in six patients (18.75%), and post-hemorrhagic in eight patients (25.0%). The patient’s criteria are summarized in table 1.</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After ETV, twenty-four patients redeveloped manifestations of high intracranial pressure and all of them underwent another surgery </w:t>
      </w:r>
      <w:proofErr w:type="gramStart"/>
      <w:r w:rsidRPr="006B3C32">
        <w:rPr>
          <w:rFonts w:eastAsia="Calibri"/>
          <w:lang w:bidi="ar-EG"/>
        </w:rPr>
        <w:t>for  V</w:t>
      </w:r>
      <w:proofErr w:type="gramEnd"/>
      <w:r w:rsidRPr="006B3C32">
        <w:rPr>
          <w:rFonts w:eastAsia="Calibri"/>
          <w:lang w:bidi="ar-EG"/>
        </w:rPr>
        <w:t xml:space="preserve">-P shunt device insertion without inspection of the stoma with a median an interval between ETV and shunt operation was 32.5 days. </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There is a significant difference (p&lt;0.05) regarding age/days (median, IQR) between infants with success (280.0, 223.0-300.0) and failure (73.5, 39.0-131.0) outcomes as in figure 4.</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Table 2 shows that idiopathic aqueduct stenosis was found in eight out of eight (100%) of the succeeded patients and in ten out of twenty-four (41.7%) of the failed patients which is statistically insignificant to the success rate in patients with idiopathic aqueduct stenosis was eight out of eighteen (44.44%). The course of macrocephaly (increase head circumference above 2 SD according to age and sex) from its onset shows that the rapid accumulation of CSF with severe head enlargement was inversely related to success as the higher success of the moderate course in seven from eight patients (87.5%) than a rapid course with higher failure rate in eighteen out of twenty-four patients (66.7%) which is statistically significant. </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The complications (six patients, 18.75%) included CSF leak in three patients, intraventricular hemorrhage in two patients, and meningitis only in one patient. In the two patients with intraventricular hemorrhage during surgery, temporary </w:t>
      </w:r>
      <w:proofErr w:type="spellStart"/>
      <w:r w:rsidRPr="006B3C32">
        <w:rPr>
          <w:rFonts w:eastAsia="Calibri"/>
          <w:lang w:bidi="ar-EG"/>
        </w:rPr>
        <w:t>extraventricular</w:t>
      </w:r>
      <w:proofErr w:type="spellEnd"/>
      <w:r w:rsidRPr="006B3C32">
        <w:rPr>
          <w:rFonts w:eastAsia="Calibri"/>
          <w:lang w:bidi="ar-EG"/>
        </w:rPr>
        <w:t xml:space="preserve"> drainage was placed in one patient postoperatively. In all three patients with a wound CSF leak, we performed three successive ventricular taps through the anterior fontanel with still leaking. However, all these complicated patients required a V-P shunt.</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Discussion</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w:t>
      </w:r>
      <w:proofErr w:type="spellStart"/>
      <w:r w:rsidRPr="006B3C32">
        <w:rPr>
          <w:rFonts w:eastAsia="Calibri"/>
          <w:lang w:bidi="ar-EG"/>
        </w:rPr>
        <w:t>Karimy</w:t>
      </w:r>
      <w:proofErr w:type="spellEnd"/>
      <w:r w:rsidRPr="006B3C32">
        <w:rPr>
          <w:rFonts w:eastAsia="Calibri"/>
          <w:lang w:bidi="ar-EG"/>
        </w:rPr>
        <w:t xml:space="preserve"> et al. in a previous study documented the impact of the age of the patient on the outcome of ETV in infants. Setting a limit of the age of, for example, 1 year or 6 months, or 2 years is one of the most commonly used approaches to compare either </w:t>
      </w:r>
      <w:r w:rsidRPr="006B3C32">
        <w:rPr>
          <w:rFonts w:eastAsia="Calibri"/>
          <w:lang w:bidi="ar-EG"/>
        </w:rPr>
        <w:lastRenderedPageBreak/>
        <w:t>the success or the failure rates in patients around this age limit. The cut-off difference in age may be one of the factors contributing to variable results in several different published studies.</w:t>
      </w:r>
      <w:r w:rsidRPr="00D97BF7">
        <w:rPr>
          <w:rFonts w:eastAsia="Calibri"/>
          <w:b/>
          <w:bCs/>
          <w:vertAlign w:val="superscript"/>
          <w:lang w:bidi="ar-EG"/>
        </w:rPr>
        <w:t>7</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El-</w:t>
      </w:r>
      <w:proofErr w:type="spellStart"/>
      <w:r w:rsidRPr="006B3C32">
        <w:rPr>
          <w:rFonts w:eastAsia="Calibri"/>
          <w:lang w:bidi="ar-EG"/>
        </w:rPr>
        <w:t>Ghandour</w:t>
      </w:r>
      <w:proofErr w:type="spellEnd"/>
      <w:r w:rsidRPr="006B3C32">
        <w:rPr>
          <w:rFonts w:eastAsia="Calibri"/>
          <w:lang w:bidi="ar-EG"/>
        </w:rPr>
        <w:t xml:space="preserve"> in another study analyzed the patient group who suffered from idiopathic </w:t>
      </w:r>
      <w:proofErr w:type="spellStart"/>
      <w:r w:rsidRPr="006B3C32">
        <w:rPr>
          <w:rFonts w:eastAsia="Calibri"/>
          <w:lang w:bidi="ar-EG"/>
        </w:rPr>
        <w:t>aqueductal</w:t>
      </w:r>
      <w:proofErr w:type="spellEnd"/>
      <w:r w:rsidRPr="006B3C32">
        <w:rPr>
          <w:rFonts w:eastAsia="Calibri"/>
          <w:lang w:bidi="ar-EG"/>
        </w:rPr>
        <w:t xml:space="preserve"> stenosis and found that the median age among successfully done cases was 10 months and among non-improved cases was 3.0 months. These findings match our study concluding a clear strong impact of age, even if etiologic factors are being excluded.</w:t>
      </w:r>
      <w:r w:rsidRPr="00D97BF7">
        <w:rPr>
          <w:rFonts w:eastAsia="Calibri"/>
          <w:b/>
          <w:bCs/>
          <w:vertAlign w:val="superscript"/>
          <w:lang w:bidi="ar-EG"/>
        </w:rPr>
        <w:t>5</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In our study we found similar results documenting a clear difference in age between successfully and unsuccessfully done cases (9.1 vs. 2.8 months). These wide distributions of age within the two mentioned age groups confirm higher failure rates of ETV in the very early months of life.</w:t>
      </w:r>
    </w:p>
    <w:p w:rsidR="006B3C32" w:rsidRPr="006B3C32" w:rsidRDefault="006B3C32" w:rsidP="006B3C32">
      <w:pPr>
        <w:autoSpaceDE w:val="0"/>
        <w:autoSpaceDN w:val="0"/>
        <w:adjustRightInd w:val="0"/>
        <w:jc w:val="both"/>
        <w:rPr>
          <w:rFonts w:eastAsia="Calibri"/>
          <w:lang w:bidi="ar-EG"/>
        </w:rPr>
      </w:pPr>
    </w:p>
    <w:p w:rsidR="006B3C32" w:rsidRDefault="006B3C32" w:rsidP="006B3C32">
      <w:pPr>
        <w:autoSpaceDE w:val="0"/>
        <w:autoSpaceDN w:val="0"/>
        <w:adjustRightInd w:val="0"/>
        <w:jc w:val="both"/>
        <w:rPr>
          <w:rFonts w:eastAsia="Calibri"/>
          <w:b/>
          <w:bCs/>
          <w:vertAlign w:val="superscript"/>
          <w:lang w:bidi="ar-EG"/>
        </w:rPr>
      </w:pPr>
      <w:r w:rsidRPr="006B3C32">
        <w:rPr>
          <w:rFonts w:eastAsia="Calibri"/>
          <w:lang w:bidi="ar-EG"/>
        </w:rPr>
        <w:t xml:space="preserve">     The overall success rate in our patients (25%) was obviously lower than the average success rate in other publications; a single larger international series documented that the success rates for ETV at 3, 6, and 12 months were as follows 68, 66, 66 %.</w:t>
      </w:r>
      <w:r w:rsidRPr="00D97BF7">
        <w:rPr>
          <w:rFonts w:eastAsia="Calibri"/>
          <w:b/>
          <w:bCs/>
          <w:vertAlign w:val="superscript"/>
          <w:lang w:bidi="ar-EG"/>
        </w:rPr>
        <w:t>8</w:t>
      </w:r>
    </w:p>
    <w:p w:rsidR="00D97BF7" w:rsidRPr="006B3C32" w:rsidRDefault="00D97BF7"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The age dependency in both literature and our cases may be a result of the low capacity of CSF resorption in younger children which can alter CSF dynamics in patients with under-developed arachnoid villi may play an important role in the failure of ETV.</w:t>
      </w:r>
      <w:r w:rsidRPr="00D97BF7">
        <w:rPr>
          <w:rFonts w:eastAsia="Calibri"/>
          <w:b/>
          <w:bCs/>
          <w:vertAlign w:val="superscript"/>
          <w:lang w:bidi="ar-EG"/>
        </w:rPr>
        <w:t>4</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D97BF7">
      <w:pPr>
        <w:autoSpaceDE w:val="0"/>
        <w:autoSpaceDN w:val="0"/>
        <w:adjustRightInd w:val="0"/>
        <w:jc w:val="both"/>
        <w:rPr>
          <w:rFonts w:eastAsia="Calibri"/>
          <w:lang w:bidi="ar-EG"/>
        </w:rPr>
      </w:pPr>
      <w:r w:rsidRPr="006B3C32">
        <w:rPr>
          <w:rFonts w:eastAsia="Calibri"/>
          <w:lang w:bidi="ar-EG"/>
        </w:rPr>
        <w:t xml:space="preserve">     A higher tendency for the formation of new arachnoid membranes is another theory to explain the etiology of obstructive hydrocephalus.</w:t>
      </w:r>
      <w:r w:rsidRPr="00D97BF7">
        <w:rPr>
          <w:rFonts w:eastAsia="Calibri"/>
          <w:b/>
          <w:bCs/>
          <w:vertAlign w:val="superscript"/>
          <w:lang w:bidi="ar-EG"/>
        </w:rPr>
        <w:t>15</w:t>
      </w:r>
      <w:r w:rsidRPr="006B3C32">
        <w:rPr>
          <w:rFonts w:eastAsia="Calibri"/>
          <w:lang w:bidi="ar-EG"/>
        </w:rPr>
        <w:t xml:space="preserve"> </w:t>
      </w:r>
      <w:proofErr w:type="gramStart"/>
      <w:r w:rsidR="00D97BF7">
        <w:rPr>
          <w:rFonts w:eastAsia="Calibri"/>
          <w:lang w:bidi="ar-EG"/>
        </w:rPr>
        <w:t>It</w:t>
      </w:r>
      <w:proofErr w:type="gramEnd"/>
      <w:r w:rsidR="00D97BF7">
        <w:rPr>
          <w:rFonts w:eastAsia="Calibri"/>
          <w:lang w:bidi="ar-EG"/>
        </w:rPr>
        <w:t xml:space="preserve"> </w:t>
      </w:r>
      <w:r w:rsidRPr="006B3C32">
        <w:rPr>
          <w:rFonts w:eastAsia="Calibri"/>
          <w:lang w:bidi="ar-EG"/>
        </w:rPr>
        <w:t xml:space="preserve">can also explain our </w:t>
      </w:r>
      <w:proofErr w:type="spellStart"/>
      <w:r w:rsidRPr="006B3C32">
        <w:rPr>
          <w:rFonts w:eastAsia="Calibri"/>
          <w:lang w:bidi="ar-EG"/>
        </w:rPr>
        <w:t>ventriculoscopic</w:t>
      </w:r>
      <w:proofErr w:type="spellEnd"/>
      <w:r w:rsidRPr="006B3C32">
        <w:rPr>
          <w:rFonts w:eastAsia="Calibri"/>
          <w:lang w:bidi="ar-EG"/>
        </w:rPr>
        <w:t xml:space="preserve"> observations of a closed stoma or new arachnoid membranes during the</w:t>
      </w:r>
      <w:r w:rsidR="00D97BF7">
        <w:rPr>
          <w:rFonts w:eastAsia="Calibri"/>
          <w:lang w:bidi="ar-EG"/>
        </w:rPr>
        <w:t xml:space="preserve"> second procedure of either ETV</w:t>
      </w:r>
      <w:r w:rsidRPr="006B3C32">
        <w:rPr>
          <w:rFonts w:eastAsia="Calibri"/>
          <w:lang w:bidi="ar-EG"/>
        </w:rPr>
        <w:t xml:space="preserve"> or shunt insertion in five patients.</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Matching with our finding </w:t>
      </w:r>
      <w:proofErr w:type="spellStart"/>
      <w:r w:rsidRPr="006B3C32">
        <w:rPr>
          <w:rFonts w:eastAsia="Calibri"/>
          <w:lang w:bidi="ar-EG"/>
        </w:rPr>
        <w:t>Surash</w:t>
      </w:r>
      <w:proofErr w:type="spellEnd"/>
      <w:r w:rsidRPr="006B3C32">
        <w:rPr>
          <w:rFonts w:eastAsia="Calibri"/>
          <w:lang w:bidi="ar-EG"/>
        </w:rPr>
        <w:t xml:space="preserve"> et al, documented detection of closure of the stoma in seven patients and was narrowed in one patient, they also found the second membrane was found under the original patent stoma in another two patients.</w:t>
      </w:r>
      <w:r w:rsidRPr="00D97BF7">
        <w:rPr>
          <w:rFonts w:eastAsia="Calibri"/>
          <w:b/>
          <w:bCs/>
          <w:vertAlign w:val="superscript"/>
          <w:lang w:bidi="ar-EG"/>
        </w:rPr>
        <w:t>14</w:t>
      </w:r>
      <w:r w:rsidRPr="006B3C32">
        <w:rPr>
          <w:rFonts w:eastAsia="Calibri"/>
          <w:lang w:bidi="ar-EG"/>
        </w:rPr>
        <w:t xml:space="preserve"> </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In our patients, idiopathic aqueduct stenosis was found in 100% of successfully done cases and 41.7% of unsuccessfully done cases; the rate of success in patients with idiopathic aqueduct stenosis was eight out of eighteen (44.44%), which can explain clearly that the success of ETV is not only related to the age of the patient but also depends on the etiology. The success rate can increase to 80% especially</w:t>
      </w:r>
      <w:r w:rsidR="00D97BF7">
        <w:rPr>
          <w:rFonts w:eastAsia="Calibri"/>
          <w:lang w:bidi="ar-EG"/>
        </w:rPr>
        <w:t xml:space="preserve"> if both factors were favorable.</w:t>
      </w:r>
      <w:r w:rsidRPr="00D97BF7">
        <w:rPr>
          <w:rFonts w:eastAsia="Calibri"/>
          <w:b/>
          <w:bCs/>
          <w:vertAlign w:val="superscript"/>
          <w:lang w:bidi="ar-EG"/>
        </w:rPr>
        <w:t>12</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Confirming the results of Ajay et al. we advocate ETV as a safe procedure with a success rate for children with aqueduct stenosis.</w:t>
      </w:r>
      <w:r w:rsidRPr="00D97BF7">
        <w:rPr>
          <w:rFonts w:eastAsia="Calibri"/>
          <w:b/>
          <w:bCs/>
          <w:vertAlign w:val="superscript"/>
          <w:lang w:bidi="ar-EG"/>
        </w:rPr>
        <w:t>3</w:t>
      </w:r>
      <w:r w:rsidRPr="006B3C32">
        <w:rPr>
          <w:rFonts w:eastAsia="Calibri"/>
          <w:lang w:bidi="ar-EG"/>
        </w:rPr>
        <w:t xml:space="preserve"> </w:t>
      </w:r>
      <w:proofErr w:type="gramStart"/>
      <w:r w:rsidRPr="006B3C32">
        <w:rPr>
          <w:rFonts w:eastAsia="Calibri"/>
          <w:lang w:bidi="ar-EG"/>
        </w:rPr>
        <w:t>The</w:t>
      </w:r>
      <w:proofErr w:type="gramEnd"/>
      <w:r w:rsidRPr="006B3C32">
        <w:rPr>
          <w:rFonts w:eastAsia="Calibri"/>
          <w:lang w:bidi="ar-EG"/>
        </w:rPr>
        <w:t xml:space="preserve"> impact of etiology concerning ETV success in the literature was different. The percentage of patients with “pure” aqueduct stenosis without the presence of other </w:t>
      </w:r>
      <w:r w:rsidR="005723E7" w:rsidRPr="006B3C32">
        <w:rPr>
          <w:rFonts w:eastAsia="Calibri"/>
          <w:lang w:bidi="ar-EG"/>
        </w:rPr>
        <w:t>associated pathologies</w:t>
      </w:r>
      <w:r w:rsidRPr="006B3C32">
        <w:rPr>
          <w:rFonts w:eastAsia="Calibri"/>
          <w:lang w:bidi="ar-EG"/>
        </w:rPr>
        <w:t xml:space="preserve"> like meningitis, hemorrhage, malformations, etc. was 44% in successful cases and 46% in cases of failure.</w:t>
      </w:r>
      <w:r w:rsidRPr="005723E7">
        <w:rPr>
          <w:rFonts w:eastAsia="Calibri"/>
          <w:b/>
          <w:bCs/>
          <w:vertAlign w:val="superscript"/>
          <w:lang w:bidi="ar-EG"/>
        </w:rPr>
        <w:t>10,</w:t>
      </w:r>
      <w:r w:rsidR="005723E7">
        <w:rPr>
          <w:rFonts w:eastAsia="Calibri"/>
          <w:b/>
          <w:bCs/>
          <w:vertAlign w:val="superscript"/>
          <w:lang w:bidi="ar-EG"/>
        </w:rPr>
        <w:t xml:space="preserve"> </w:t>
      </w:r>
      <w:r w:rsidRPr="005723E7">
        <w:rPr>
          <w:rFonts w:eastAsia="Calibri"/>
          <w:b/>
          <w:bCs/>
          <w:vertAlign w:val="superscript"/>
          <w:lang w:bidi="ar-EG"/>
        </w:rPr>
        <w:t>12</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In our study, we found that the success rate significantly increased with moderate course from onset (87.5% of success patients) but with rapid course slightly more </w:t>
      </w:r>
      <w:r w:rsidRPr="006B3C32">
        <w:rPr>
          <w:rFonts w:eastAsia="Calibri"/>
          <w:lang w:bidi="ar-EG"/>
        </w:rPr>
        <w:lastRenderedPageBreak/>
        <w:t>with failure rate (66.7% of failed patients). No available study is concerned with this prognostic factor yet.</w:t>
      </w:r>
    </w:p>
    <w:p w:rsidR="006B3C32" w:rsidRPr="006B3C32" w:rsidRDefault="006B3C32" w:rsidP="006B3C32">
      <w:pPr>
        <w:autoSpaceDE w:val="0"/>
        <w:autoSpaceDN w:val="0"/>
        <w:adjustRightInd w:val="0"/>
        <w:jc w:val="both"/>
        <w:rPr>
          <w:rFonts w:eastAsia="Calibri"/>
          <w:lang w:bidi="ar-EG"/>
        </w:rPr>
      </w:pPr>
    </w:p>
    <w:p w:rsidR="006B3C32" w:rsidRPr="006B3C32" w:rsidRDefault="005723E7" w:rsidP="006B3C32">
      <w:pPr>
        <w:autoSpaceDE w:val="0"/>
        <w:autoSpaceDN w:val="0"/>
        <w:adjustRightInd w:val="0"/>
        <w:jc w:val="both"/>
        <w:rPr>
          <w:rFonts w:eastAsia="Calibri"/>
          <w:lang w:bidi="ar-EG"/>
        </w:rPr>
      </w:pPr>
      <w:r>
        <w:rPr>
          <w:rFonts w:eastAsia="Calibri"/>
          <w:lang w:bidi="ar-EG"/>
        </w:rPr>
        <w:t xml:space="preserve">     The second procedure of </w:t>
      </w:r>
      <w:r w:rsidR="006B3C32" w:rsidRPr="006B3C32">
        <w:rPr>
          <w:rFonts w:eastAsia="Calibri"/>
          <w:lang w:bidi="ar-EG"/>
        </w:rPr>
        <w:t xml:space="preserve">ETV is reported as an option worth trying in older children </w:t>
      </w:r>
      <w:r w:rsidRPr="006B3C32">
        <w:rPr>
          <w:rFonts w:eastAsia="Calibri"/>
          <w:lang w:bidi="ar-EG"/>
        </w:rPr>
        <w:t>who</w:t>
      </w:r>
      <w:r w:rsidR="006B3C32" w:rsidRPr="006B3C32">
        <w:rPr>
          <w:rFonts w:eastAsia="Calibri"/>
          <w:lang w:bidi="ar-EG"/>
        </w:rPr>
        <w:t xml:space="preserve"> can be performed with a reasonable chance to restore patency of the closed stoma and avoid placement of VP shunt. It is important to detect subarachnoid adhesions in the cistern in preoperative imaging study to select potential candidates.</w:t>
      </w:r>
      <w:r w:rsidR="006B3C32" w:rsidRPr="005723E7">
        <w:rPr>
          <w:rFonts w:eastAsia="Calibri"/>
          <w:b/>
          <w:bCs/>
          <w:vertAlign w:val="superscript"/>
          <w:lang w:bidi="ar-EG"/>
        </w:rPr>
        <w:t>13</w:t>
      </w:r>
      <w:r>
        <w:rPr>
          <w:rFonts w:eastAsia="Calibri"/>
          <w:lang w:bidi="ar-EG"/>
        </w:rPr>
        <w:t xml:space="preserve"> </w:t>
      </w:r>
      <w:proofErr w:type="gramStart"/>
      <w:r w:rsidR="006B3C32" w:rsidRPr="006B3C32">
        <w:rPr>
          <w:rFonts w:eastAsia="Calibri"/>
          <w:lang w:bidi="ar-EG"/>
        </w:rPr>
        <w:t>But</w:t>
      </w:r>
      <w:proofErr w:type="gramEnd"/>
      <w:r w:rsidR="006B3C32" w:rsidRPr="006B3C32">
        <w:rPr>
          <w:rFonts w:eastAsia="Calibri"/>
          <w:lang w:bidi="ar-EG"/>
        </w:rPr>
        <w:t xml:space="preserve"> in our study all cases with no improvement after ETV received a shunt device without inspection of the stoma.</w:t>
      </w:r>
    </w:p>
    <w:p w:rsidR="006B3C32" w:rsidRPr="006B3C32" w:rsidRDefault="006B3C32"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There are documented many cases of successfully done second ETVs in babies on the other hand the role of second ETV in young infants may be still questionable.</w:t>
      </w:r>
      <w:r w:rsidRPr="005723E7">
        <w:rPr>
          <w:rFonts w:eastAsia="Calibri"/>
          <w:b/>
          <w:bCs/>
          <w:vertAlign w:val="superscript"/>
          <w:lang w:bidi="ar-EG"/>
        </w:rPr>
        <w:t>6</w:t>
      </w:r>
      <w:r w:rsidRPr="006B3C32">
        <w:rPr>
          <w:rFonts w:eastAsia="Calibri"/>
          <w:lang w:bidi="ar-EG"/>
        </w:rPr>
        <w:t xml:space="preserve"> There are specific factors that indicate favorable prognostic for second ETV such as the presence of a closed or very small stoma.</w:t>
      </w:r>
      <w:r w:rsidRPr="005723E7">
        <w:rPr>
          <w:rFonts w:eastAsia="Calibri"/>
          <w:b/>
          <w:bCs/>
          <w:vertAlign w:val="superscript"/>
          <w:lang w:bidi="ar-EG"/>
        </w:rPr>
        <w:t>16</w:t>
      </w:r>
    </w:p>
    <w:p w:rsidR="006B3C32" w:rsidRPr="006B3C32" w:rsidRDefault="006B3C32" w:rsidP="005723E7">
      <w:pPr>
        <w:autoSpaceDE w:val="0"/>
        <w:autoSpaceDN w:val="0"/>
        <w:adjustRightInd w:val="0"/>
        <w:jc w:val="both"/>
        <w:rPr>
          <w:rFonts w:eastAsia="Calibri"/>
          <w:lang w:bidi="ar-EG"/>
        </w:rPr>
      </w:pPr>
      <w:r w:rsidRPr="006B3C32">
        <w:rPr>
          <w:rFonts w:eastAsia="Calibri"/>
          <w:lang w:bidi="ar-EG"/>
        </w:rPr>
        <w:t xml:space="preserve">     </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We, therefore, recommend trialing a second ETV trial in unsuccessfully responded cases after the initial procedure, especially of closed </w:t>
      </w:r>
      <w:proofErr w:type="spellStart"/>
      <w:r w:rsidRPr="006B3C32">
        <w:rPr>
          <w:rFonts w:eastAsia="Calibri"/>
          <w:lang w:bidi="ar-EG"/>
        </w:rPr>
        <w:t>ventriculostoma</w:t>
      </w:r>
      <w:proofErr w:type="spellEnd"/>
      <w:r w:rsidRPr="006B3C32">
        <w:rPr>
          <w:rFonts w:eastAsia="Calibri"/>
          <w:lang w:bidi="ar-EG"/>
        </w:rPr>
        <w:t xml:space="preserve"> or new membranes blocking CSF circulation to evaluate its success.</w:t>
      </w:r>
    </w:p>
    <w:p w:rsidR="006B3C32" w:rsidRPr="006B3C32" w:rsidRDefault="006B3C32" w:rsidP="006B3C32">
      <w:pPr>
        <w:autoSpaceDE w:val="0"/>
        <w:autoSpaceDN w:val="0"/>
        <w:adjustRightInd w:val="0"/>
        <w:jc w:val="both"/>
        <w:rPr>
          <w:rFonts w:eastAsia="Calibri"/>
          <w:b/>
          <w:bCs/>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Conclusion</w:t>
      </w:r>
    </w:p>
    <w:p w:rsidR="005723E7" w:rsidRDefault="006B3C32" w:rsidP="00AD78D5">
      <w:pPr>
        <w:autoSpaceDE w:val="0"/>
        <w:autoSpaceDN w:val="0"/>
        <w:adjustRightInd w:val="0"/>
        <w:jc w:val="both"/>
        <w:rPr>
          <w:rFonts w:eastAsia="Calibri"/>
          <w:lang w:bidi="ar-EG"/>
        </w:rPr>
      </w:pPr>
      <w:r w:rsidRPr="006B3C32">
        <w:rPr>
          <w:rFonts w:eastAsia="Calibri"/>
          <w:lang w:bidi="ar-EG"/>
        </w:rPr>
        <w:t xml:space="preserve">     ETV is an easy procedure that can be carried out in </w:t>
      </w:r>
      <w:r w:rsidR="005723E7" w:rsidRPr="006B3C32">
        <w:rPr>
          <w:rFonts w:eastAsia="Calibri"/>
          <w:lang w:bidi="ar-EG"/>
        </w:rPr>
        <w:t>infants;</w:t>
      </w:r>
      <w:r w:rsidRPr="006B3C32">
        <w:rPr>
          <w:rFonts w:eastAsia="Calibri"/>
          <w:lang w:bidi="ar-EG"/>
        </w:rPr>
        <w:t xml:space="preserve"> however, the success rate in infants is still not as good as in older children. In our study, possible prognostic factors which favor the success of ETV are older infants, idiopathic etiology of obstructive hydrocephalus, and moderate course of head enlargement. We and </w:t>
      </w:r>
      <w:proofErr w:type="spellStart"/>
      <w:r w:rsidRPr="006B3C32">
        <w:rPr>
          <w:rFonts w:eastAsia="Calibri"/>
          <w:lang w:bidi="ar-EG"/>
        </w:rPr>
        <w:t>Zohdi</w:t>
      </w:r>
      <w:proofErr w:type="spellEnd"/>
      <w:r w:rsidRPr="006B3C32">
        <w:rPr>
          <w:rFonts w:eastAsia="Calibri"/>
          <w:lang w:bidi="ar-EG"/>
        </w:rPr>
        <w:t xml:space="preserve"> et al; conclude that serious complications of shunt lead us to evaluate if ETV is more successful17 and how to increase the success rate in further studies. </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w:t>
      </w: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 xml:space="preserve">Acknowledgment: </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The authors thank the parents of all included children.                                                                                  </w:t>
      </w:r>
    </w:p>
    <w:p w:rsidR="006B3C32" w:rsidRPr="006B3C32" w:rsidRDefault="006B3C32" w:rsidP="006B3C32">
      <w:pPr>
        <w:autoSpaceDE w:val="0"/>
        <w:autoSpaceDN w:val="0"/>
        <w:adjustRightInd w:val="0"/>
        <w:jc w:val="both"/>
        <w:rPr>
          <w:rFonts w:eastAsia="Calibri"/>
          <w:lang w:bidi="ar-EG"/>
        </w:rPr>
      </w:pPr>
    </w:p>
    <w:p w:rsidR="006B3C32" w:rsidRDefault="006B3C32" w:rsidP="006B3C32">
      <w:pPr>
        <w:autoSpaceDE w:val="0"/>
        <w:autoSpaceDN w:val="0"/>
        <w:adjustRightInd w:val="0"/>
        <w:jc w:val="both"/>
        <w:rPr>
          <w:rFonts w:eastAsia="Calibri"/>
          <w:lang w:bidi="ar-EG"/>
        </w:rPr>
      </w:pPr>
      <w:r w:rsidRPr="005723E7">
        <w:rPr>
          <w:rFonts w:eastAsia="Calibri"/>
          <w:b/>
          <w:bCs/>
          <w:lang w:bidi="ar-EG"/>
        </w:rPr>
        <w:t>Funding</w:t>
      </w:r>
      <w:r w:rsidRPr="006B3C32">
        <w:rPr>
          <w:rFonts w:eastAsia="Calibri"/>
          <w:lang w:bidi="ar-EG"/>
        </w:rPr>
        <w:t>: This study had no funding from any resource.</w:t>
      </w:r>
    </w:p>
    <w:p w:rsidR="005723E7" w:rsidRPr="006B3C32" w:rsidRDefault="005723E7" w:rsidP="006B3C32">
      <w:pPr>
        <w:autoSpaceDE w:val="0"/>
        <w:autoSpaceDN w:val="0"/>
        <w:adjustRightInd w:val="0"/>
        <w:jc w:val="both"/>
        <w:rPr>
          <w:rFonts w:eastAsia="Calibri"/>
          <w:lang w:bidi="ar-EG"/>
        </w:rPr>
      </w:pPr>
    </w:p>
    <w:p w:rsidR="006B3C32" w:rsidRPr="006B3C32" w:rsidRDefault="006B3C32" w:rsidP="006B3C32">
      <w:pPr>
        <w:autoSpaceDE w:val="0"/>
        <w:autoSpaceDN w:val="0"/>
        <w:adjustRightInd w:val="0"/>
        <w:jc w:val="both"/>
        <w:rPr>
          <w:rFonts w:eastAsia="Calibri"/>
          <w:b/>
          <w:bCs/>
          <w:lang w:bidi="ar-EG"/>
        </w:rPr>
      </w:pPr>
      <w:r w:rsidRPr="006B3C32">
        <w:rPr>
          <w:rFonts w:eastAsia="Calibri"/>
          <w:b/>
          <w:bCs/>
          <w:lang w:bidi="ar-EG"/>
        </w:rPr>
        <w:t>Competing interests:</w:t>
      </w:r>
    </w:p>
    <w:p w:rsidR="006B3C32" w:rsidRPr="006B3C32" w:rsidRDefault="006B3C32" w:rsidP="006B3C32">
      <w:pPr>
        <w:autoSpaceDE w:val="0"/>
        <w:autoSpaceDN w:val="0"/>
        <w:adjustRightInd w:val="0"/>
        <w:jc w:val="both"/>
        <w:rPr>
          <w:rFonts w:eastAsia="Calibri"/>
          <w:lang w:bidi="ar-EG"/>
        </w:rPr>
      </w:pPr>
      <w:r w:rsidRPr="006B3C32">
        <w:rPr>
          <w:rFonts w:eastAsia="Calibri"/>
          <w:lang w:bidi="ar-EG"/>
        </w:rPr>
        <w:t xml:space="preserve"> The authors declare that they have no conflict of interest.</w:t>
      </w:r>
    </w:p>
    <w:p w:rsidR="006B3C32" w:rsidRPr="006B3C32" w:rsidRDefault="006B3C32" w:rsidP="006B3C32">
      <w:pPr>
        <w:autoSpaceDE w:val="0"/>
        <w:autoSpaceDN w:val="0"/>
        <w:adjustRightInd w:val="0"/>
        <w:jc w:val="both"/>
        <w:rPr>
          <w:rFonts w:eastAsia="Calibri"/>
          <w:lang w:bidi="ar-EG"/>
        </w:rPr>
      </w:pPr>
    </w:p>
    <w:p w:rsidR="005723E7" w:rsidRDefault="005723E7" w:rsidP="006B3C32">
      <w:pPr>
        <w:jc w:val="both"/>
        <w:rPr>
          <w:rFonts w:eastAsia="Calibri"/>
          <w:b/>
          <w:bCs/>
          <w:lang w:bidi="ar-EG"/>
        </w:rPr>
      </w:pPr>
    </w:p>
    <w:p w:rsidR="00B82BC3" w:rsidRPr="00A331AF" w:rsidRDefault="00B82BC3" w:rsidP="005723E7">
      <w:pPr>
        <w:jc w:val="both"/>
        <w:rPr>
          <w:rFonts w:eastAsia="Calibri"/>
          <w:b/>
          <w:bCs/>
          <w:lang w:bidi="ar-EG"/>
        </w:rPr>
      </w:pPr>
      <w:r w:rsidRPr="00A331AF">
        <w:rPr>
          <w:rFonts w:eastAsia="Calibri"/>
          <w:b/>
          <w:bCs/>
          <w:lang w:bidi="ar-EG"/>
        </w:rPr>
        <w:t>References</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color w:val="131413"/>
        </w:rPr>
      </w:pPr>
      <w:proofErr w:type="spellStart"/>
      <w:r w:rsidRPr="00A331AF">
        <w:rPr>
          <w:rFonts w:eastAsia="Calibri"/>
          <w:color w:val="131413"/>
        </w:rPr>
        <w:t>Baldauf</w:t>
      </w:r>
      <w:proofErr w:type="spellEnd"/>
      <w:r w:rsidRPr="00A331AF">
        <w:rPr>
          <w:rFonts w:eastAsia="Calibri"/>
          <w:color w:val="131413"/>
        </w:rPr>
        <w:t xml:space="preserve"> J, </w:t>
      </w:r>
      <w:proofErr w:type="spellStart"/>
      <w:r w:rsidRPr="00A331AF">
        <w:rPr>
          <w:rFonts w:eastAsia="Calibri"/>
          <w:color w:val="131413"/>
        </w:rPr>
        <w:t>Oertel</w:t>
      </w:r>
      <w:proofErr w:type="spellEnd"/>
      <w:r w:rsidRPr="00A331AF">
        <w:rPr>
          <w:rFonts w:eastAsia="Calibri"/>
          <w:color w:val="131413"/>
        </w:rPr>
        <w:t xml:space="preserve"> J, </w:t>
      </w:r>
      <w:proofErr w:type="spellStart"/>
      <w:r w:rsidRPr="00A331AF">
        <w:rPr>
          <w:rFonts w:eastAsia="Calibri"/>
          <w:color w:val="131413"/>
        </w:rPr>
        <w:t>Gaab</w:t>
      </w:r>
      <w:proofErr w:type="spellEnd"/>
      <w:r w:rsidRPr="00A331AF">
        <w:rPr>
          <w:rFonts w:eastAsia="Calibri"/>
          <w:color w:val="131413"/>
        </w:rPr>
        <w:t xml:space="preserve"> MR, Schroeder WS: Endoscopic third ventriculostomy in children </w:t>
      </w:r>
      <w:r w:rsidRPr="00A331AF">
        <w:rPr>
          <w:rFonts w:asciiTheme="majorBidi" w:eastAsia="Calibri" w:hAnsiTheme="majorBidi" w:cstheme="majorBidi"/>
          <w:color w:val="131413"/>
        </w:rPr>
        <w:t xml:space="preserve">younger than 2 years of age. </w:t>
      </w:r>
      <w:r w:rsidRPr="00A331AF">
        <w:rPr>
          <w:rFonts w:asciiTheme="majorBidi" w:eastAsia="Calibri" w:hAnsiTheme="majorBidi" w:cstheme="majorBidi"/>
        </w:rPr>
        <w:t>Child's Nervous System</w:t>
      </w:r>
      <w:r w:rsidRPr="00A331AF">
        <w:rPr>
          <w:rFonts w:asciiTheme="majorBidi" w:eastAsia="Calibri" w:hAnsiTheme="majorBidi" w:cstheme="majorBidi"/>
          <w:color w:val="131413"/>
        </w:rPr>
        <w:t>; 2007, 23:623–626.</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lang w:bidi="ar-EG"/>
        </w:rPr>
      </w:pPr>
      <w:proofErr w:type="spellStart"/>
      <w:r w:rsidRPr="00A331AF">
        <w:rPr>
          <w:rFonts w:asciiTheme="majorBidi" w:eastAsia="Calibri" w:hAnsiTheme="majorBidi" w:cstheme="majorBidi"/>
          <w:color w:val="131413"/>
        </w:rPr>
        <w:t>Balthasar</w:t>
      </w:r>
      <w:proofErr w:type="spellEnd"/>
      <w:r w:rsidRPr="00A331AF">
        <w:rPr>
          <w:rFonts w:asciiTheme="majorBidi" w:eastAsia="Calibri" w:hAnsiTheme="majorBidi" w:cstheme="majorBidi"/>
          <w:color w:val="131413"/>
        </w:rPr>
        <w:t xml:space="preserve"> AJR, </w:t>
      </w:r>
      <w:proofErr w:type="spellStart"/>
      <w:r w:rsidRPr="00A331AF">
        <w:rPr>
          <w:rFonts w:asciiTheme="majorBidi" w:eastAsia="Calibri" w:hAnsiTheme="majorBidi" w:cstheme="majorBidi"/>
          <w:color w:val="131413"/>
        </w:rPr>
        <w:t>Kort</w:t>
      </w:r>
      <w:proofErr w:type="spellEnd"/>
      <w:r w:rsidRPr="00A331AF">
        <w:rPr>
          <w:rFonts w:asciiTheme="majorBidi" w:eastAsia="Calibri" w:hAnsiTheme="majorBidi" w:cstheme="majorBidi"/>
          <w:color w:val="131413"/>
        </w:rPr>
        <w:t xml:space="preserve"> H, </w:t>
      </w:r>
      <w:proofErr w:type="spellStart"/>
      <w:r w:rsidRPr="00A331AF">
        <w:rPr>
          <w:rFonts w:asciiTheme="majorBidi" w:eastAsia="Calibri" w:hAnsiTheme="majorBidi" w:cstheme="majorBidi"/>
          <w:color w:val="131413"/>
        </w:rPr>
        <w:t>Cornips</w:t>
      </w:r>
      <w:proofErr w:type="spellEnd"/>
      <w:r w:rsidRPr="00A331AF">
        <w:rPr>
          <w:rFonts w:asciiTheme="majorBidi" w:eastAsia="Calibri" w:hAnsiTheme="majorBidi" w:cstheme="majorBidi"/>
          <w:color w:val="131413"/>
        </w:rPr>
        <w:t xml:space="preserve"> EMJ, </w:t>
      </w:r>
      <w:proofErr w:type="spellStart"/>
      <w:r w:rsidRPr="00A331AF">
        <w:rPr>
          <w:rFonts w:asciiTheme="majorBidi" w:eastAsia="Calibri" w:hAnsiTheme="majorBidi" w:cstheme="majorBidi"/>
          <w:color w:val="131413"/>
        </w:rPr>
        <w:t>Beuls</w:t>
      </w:r>
      <w:proofErr w:type="spellEnd"/>
      <w:r w:rsidRPr="00A331AF">
        <w:rPr>
          <w:rFonts w:asciiTheme="majorBidi" w:eastAsia="Calibri" w:hAnsiTheme="majorBidi" w:cstheme="majorBidi"/>
          <w:color w:val="131413"/>
        </w:rPr>
        <w:t xml:space="preserve"> EAM, Weber JW, </w:t>
      </w:r>
      <w:proofErr w:type="spellStart"/>
      <w:r w:rsidRPr="00A331AF">
        <w:rPr>
          <w:rFonts w:asciiTheme="majorBidi" w:eastAsia="Calibri" w:hAnsiTheme="majorBidi" w:cstheme="majorBidi"/>
          <w:color w:val="131413"/>
        </w:rPr>
        <w:t>Vles</w:t>
      </w:r>
      <w:proofErr w:type="spellEnd"/>
      <w:r w:rsidRPr="00A331AF">
        <w:rPr>
          <w:rFonts w:asciiTheme="majorBidi" w:eastAsia="Calibri" w:hAnsiTheme="majorBidi" w:cstheme="majorBidi"/>
          <w:color w:val="131413"/>
        </w:rPr>
        <w:t xml:space="preserve"> JSH: Analysis of the success and failure of endoscopic third ventriculostomy in infants less than 1 year of age. </w:t>
      </w:r>
      <w:r w:rsidRPr="00A331AF">
        <w:rPr>
          <w:rFonts w:asciiTheme="majorBidi" w:eastAsia="Calibri" w:hAnsiTheme="majorBidi" w:cstheme="majorBidi"/>
        </w:rPr>
        <w:t>Child's Nervous System</w:t>
      </w:r>
      <w:r w:rsidRPr="00A331AF">
        <w:rPr>
          <w:rFonts w:asciiTheme="majorBidi" w:eastAsia="Calibri" w:hAnsiTheme="majorBidi" w:cstheme="majorBidi"/>
          <w:color w:val="131413"/>
        </w:rPr>
        <w:t>; 2007, 23:151–155.</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131413"/>
        </w:rPr>
      </w:pPr>
      <w:hyperlink r:id="rId9" w:history="1">
        <w:r w:rsidR="00A2653E" w:rsidRPr="00A331AF">
          <w:rPr>
            <w:rFonts w:asciiTheme="majorBidi" w:eastAsia="Calibri" w:hAnsiTheme="majorBidi" w:cstheme="majorBidi"/>
            <w:color w:val="131413"/>
          </w:rPr>
          <w:t>Bisht</w:t>
        </w:r>
      </w:hyperlink>
      <w:r w:rsidR="00A2653E" w:rsidRPr="00A331AF">
        <w:rPr>
          <w:rFonts w:asciiTheme="majorBidi" w:hAnsiTheme="majorBidi" w:cstheme="majorBidi"/>
        </w:rPr>
        <w:t xml:space="preserve"> A</w:t>
      </w:r>
      <w:r w:rsidR="00A2653E" w:rsidRPr="00A331AF">
        <w:rPr>
          <w:rFonts w:asciiTheme="majorBidi" w:eastAsia="Calibri" w:hAnsiTheme="majorBidi" w:cstheme="majorBidi"/>
          <w:color w:val="131413"/>
        </w:rPr>
        <w:t>, </w:t>
      </w:r>
      <w:hyperlink r:id="rId10" w:history="1">
        <w:r w:rsidR="00A2653E" w:rsidRPr="00A331AF">
          <w:rPr>
            <w:rFonts w:asciiTheme="majorBidi" w:eastAsia="Calibri" w:hAnsiTheme="majorBidi" w:cstheme="majorBidi"/>
            <w:color w:val="131413"/>
          </w:rPr>
          <w:t>Suri</w:t>
        </w:r>
      </w:hyperlink>
      <w:r w:rsidR="00A2653E" w:rsidRPr="00A331AF">
        <w:rPr>
          <w:rFonts w:asciiTheme="majorBidi" w:hAnsiTheme="majorBidi" w:cstheme="majorBidi"/>
        </w:rPr>
        <w:t xml:space="preserve"> A</w:t>
      </w:r>
      <w:r w:rsidR="00A2653E" w:rsidRPr="00A331AF">
        <w:rPr>
          <w:rFonts w:asciiTheme="majorBidi" w:eastAsia="Calibri" w:hAnsiTheme="majorBidi" w:cstheme="majorBidi"/>
          <w:color w:val="131413"/>
        </w:rPr>
        <w:t>, </w:t>
      </w:r>
      <w:hyperlink r:id="rId11" w:history="1">
        <w:r w:rsidR="00A2653E" w:rsidRPr="00A331AF">
          <w:rPr>
            <w:rFonts w:asciiTheme="majorBidi" w:eastAsia="Calibri" w:hAnsiTheme="majorBidi" w:cstheme="majorBidi"/>
            <w:color w:val="131413"/>
          </w:rPr>
          <w:t>Bansal</w:t>
        </w:r>
      </w:hyperlink>
      <w:r w:rsidR="00A2653E" w:rsidRPr="00A331AF">
        <w:rPr>
          <w:rFonts w:asciiTheme="majorBidi" w:hAnsiTheme="majorBidi" w:cstheme="majorBidi"/>
        </w:rPr>
        <w:t xml:space="preserve"> S</w:t>
      </w:r>
      <w:r w:rsidR="00A2653E" w:rsidRPr="00A331AF">
        <w:rPr>
          <w:rFonts w:asciiTheme="majorBidi" w:eastAsia="Calibri" w:hAnsiTheme="majorBidi" w:cstheme="majorBidi"/>
          <w:color w:val="131413"/>
        </w:rPr>
        <w:t>, </w:t>
      </w:r>
      <w:hyperlink r:id="rId12" w:history="1">
        <w:r w:rsidR="00A2653E" w:rsidRPr="00A331AF">
          <w:rPr>
            <w:rFonts w:asciiTheme="majorBidi" w:eastAsia="Calibri" w:hAnsiTheme="majorBidi" w:cstheme="majorBidi"/>
            <w:color w:val="131413"/>
          </w:rPr>
          <w:t>Chandra</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PS</w:t>
      </w:r>
      <w:r w:rsidR="00A2653E" w:rsidRPr="00A331AF">
        <w:rPr>
          <w:rFonts w:asciiTheme="majorBidi" w:eastAsia="Calibri" w:hAnsiTheme="majorBidi" w:cstheme="majorBidi"/>
          <w:color w:val="131413"/>
        </w:rPr>
        <w:t>, </w:t>
      </w:r>
      <w:hyperlink r:id="rId13" w:history="1">
        <w:r w:rsidR="00A2653E" w:rsidRPr="00A331AF">
          <w:rPr>
            <w:rFonts w:asciiTheme="majorBidi" w:eastAsia="Calibri" w:hAnsiTheme="majorBidi" w:cstheme="majorBidi"/>
            <w:color w:val="131413"/>
          </w:rPr>
          <w:t xml:space="preserve"> Kumar</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R</w:t>
      </w:r>
      <w:r w:rsidR="00A2653E" w:rsidRPr="00A331AF">
        <w:rPr>
          <w:rFonts w:asciiTheme="majorBidi" w:eastAsia="Calibri" w:hAnsiTheme="majorBidi" w:cstheme="majorBidi"/>
          <w:color w:val="131413"/>
        </w:rPr>
        <w:t>, </w:t>
      </w:r>
      <w:hyperlink r:id="rId14" w:history="1">
        <w:r w:rsidR="00A2653E" w:rsidRPr="00A331AF">
          <w:rPr>
            <w:rFonts w:asciiTheme="majorBidi" w:eastAsia="Calibri" w:hAnsiTheme="majorBidi" w:cstheme="majorBidi"/>
            <w:color w:val="131413"/>
          </w:rPr>
          <w:t>Singh</w:t>
        </w:r>
      </w:hyperlink>
      <w:r w:rsidR="00A2653E" w:rsidRPr="00A331AF">
        <w:rPr>
          <w:rFonts w:asciiTheme="majorBidi" w:hAnsiTheme="majorBidi" w:cstheme="majorBidi"/>
        </w:rPr>
        <w:t xml:space="preserve"> M</w:t>
      </w:r>
      <w:r w:rsidR="00A2653E" w:rsidRPr="00A331AF">
        <w:rPr>
          <w:rFonts w:asciiTheme="majorBidi" w:eastAsia="Calibri" w:hAnsiTheme="majorBidi" w:cstheme="majorBidi"/>
          <w:color w:val="131413"/>
        </w:rPr>
        <w:t>, </w:t>
      </w:r>
      <w:hyperlink r:id="rId15" w:history="1">
        <w:r w:rsidR="00A2653E" w:rsidRPr="00A331AF">
          <w:rPr>
            <w:rFonts w:asciiTheme="majorBidi" w:eastAsia="Calibri" w:hAnsiTheme="majorBidi" w:cstheme="majorBidi"/>
            <w:color w:val="131413"/>
          </w:rPr>
          <w:t xml:space="preserve"> Sharma</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BS</w:t>
      </w:r>
      <w:r w:rsidR="00A2653E" w:rsidRPr="00A331AF">
        <w:rPr>
          <w:rFonts w:asciiTheme="majorBidi" w:eastAsia="Calibri" w:hAnsiTheme="majorBidi" w:cstheme="majorBidi"/>
          <w:color w:val="131413"/>
        </w:rPr>
        <w:t xml:space="preserve">: Factors affecting surgical outcome of endoscopic third ventriculostomy in congenital hydrocephalus. J </w:t>
      </w:r>
      <w:proofErr w:type="spellStart"/>
      <w:r w:rsidR="00A2653E" w:rsidRPr="00A331AF">
        <w:rPr>
          <w:rFonts w:asciiTheme="majorBidi" w:eastAsia="Calibri" w:hAnsiTheme="majorBidi" w:cstheme="majorBidi"/>
          <w:color w:val="131413"/>
        </w:rPr>
        <w:t>ClinNeurosci</w:t>
      </w:r>
      <w:proofErr w:type="spellEnd"/>
      <w:r w:rsidR="00A2653E" w:rsidRPr="00A331AF">
        <w:rPr>
          <w:rFonts w:asciiTheme="majorBidi" w:eastAsia="Calibri" w:hAnsiTheme="majorBidi" w:cstheme="majorBidi"/>
          <w:color w:val="131413"/>
        </w:rPr>
        <w:t>; 2014, 21:1483-9.</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292526"/>
        </w:rPr>
      </w:pPr>
      <w:hyperlink r:id="rId16" w:history="1">
        <w:r w:rsidR="00A2653E" w:rsidRPr="00A331AF">
          <w:rPr>
            <w:rFonts w:asciiTheme="majorBidi" w:eastAsia="Calibri" w:hAnsiTheme="majorBidi" w:cstheme="majorBidi"/>
          </w:rPr>
          <w:t xml:space="preserve">El </w:t>
        </w:r>
        <w:proofErr w:type="spellStart"/>
        <w:r w:rsidR="00A2653E" w:rsidRPr="00A331AF">
          <w:rPr>
            <w:rFonts w:asciiTheme="majorBidi" w:eastAsia="Calibri" w:hAnsiTheme="majorBidi" w:cstheme="majorBidi"/>
          </w:rPr>
          <w:t>Damaty</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A</w:t>
      </w:r>
      <w:r w:rsidR="00A2653E" w:rsidRPr="00A331AF">
        <w:rPr>
          <w:rFonts w:asciiTheme="majorBidi" w:eastAsia="Calibri" w:hAnsiTheme="majorBidi" w:cstheme="majorBidi"/>
        </w:rPr>
        <w:t>, </w:t>
      </w:r>
      <w:hyperlink r:id="rId17" w:history="1">
        <w:r w:rsidR="00A2653E" w:rsidRPr="00A331AF">
          <w:rPr>
            <w:rFonts w:asciiTheme="majorBidi" w:eastAsia="Calibri" w:hAnsiTheme="majorBidi" w:cstheme="majorBidi"/>
          </w:rPr>
          <w:t xml:space="preserve"> Marx</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S</w:t>
      </w:r>
      <w:r w:rsidR="00A2653E" w:rsidRPr="00A331AF">
        <w:rPr>
          <w:rFonts w:asciiTheme="majorBidi" w:eastAsia="Calibri" w:hAnsiTheme="majorBidi" w:cstheme="majorBidi"/>
        </w:rPr>
        <w:t>, </w:t>
      </w:r>
      <w:hyperlink r:id="rId18" w:history="1">
        <w:r w:rsidR="00A2653E" w:rsidRPr="00A331AF">
          <w:rPr>
            <w:rFonts w:asciiTheme="majorBidi" w:eastAsia="Calibri" w:hAnsiTheme="majorBidi" w:cstheme="majorBidi"/>
          </w:rPr>
          <w:t xml:space="preserve"> Cohrs</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G</w:t>
      </w:r>
      <w:r w:rsidR="00A2653E" w:rsidRPr="00A331AF">
        <w:rPr>
          <w:rFonts w:asciiTheme="majorBidi" w:eastAsia="Calibri" w:hAnsiTheme="majorBidi" w:cstheme="majorBidi"/>
        </w:rPr>
        <w:t>, </w:t>
      </w:r>
      <w:hyperlink r:id="rId19" w:history="1">
        <w:r w:rsidR="00A2653E" w:rsidRPr="00A331AF">
          <w:rPr>
            <w:rFonts w:asciiTheme="majorBidi" w:eastAsia="Calibri" w:hAnsiTheme="majorBidi" w:cstheme="majorBidi"/>
          </w:rPr>
          <w:t>Vollmer</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M</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"https://pubmed.ncbi.nlm.nih.gov/?term=Eltanahy+A&amp;cauthor_id=32222800"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Eltanahy</w:t>
      </w:r>
      <w:proofErr w:type="spellEnd"/>
      <w:r w:rsidR="00A2653E" w:rsidRPr="00A331AF">
        <w:rPr>
          <w:rFonts w:asciiTheme="majorBidi" w:eastAsia="Calibri" w:hAnsiTheme="majorBidi" w:cstheme="majorBidi"/>
        </w:rPr>
        <w:fldChar w:fldCharType="end"/>
      </w:r>
      <w:r w:rsidR="00A2653E" w:rsidRPr="00A331AF">
        <w:rPr>
          <w:rFonts w:asciiTheme="majorBidi" w:eastAsia="Calibri" w:hAnsiTheme="majorBidi" w:cstheme="majorBidi"/>
        </w:rPr>
        <w:t xml:space="preserve"> </w:t>
      </w:r>
      <w:r w:rsidR="00A2653E" w:rsidRPr="00A331AF">
        <w:rPr>
          <w:rFonts w:asciiTheme="majorBidi" w:hAnsiTheme="majorBidi" w:cstheme="majorBidi"/>
        </w:rPr>
        <w:t>A</w:t>
      </w:r>
      <w:r w:rsidR="00A2653E" w:rsidRPr="00A331AF">
        <w:rPr>
          <w:rFonts w:asciiTheme="majorBidi" w:eastAsia="Calibri" w:hAnsiTheme="majorBidi" w:cstheme="majorBidi"/>
        </w:rPr>
        <w:t>, </w:t>
      </w:r>
      <w:hyperlink r:id="rId20" w:history="1">
        <w:r w:rsidR="00A2653E" w:rsidRPr="00A331AF">
          <w:rPr>
            <w:rFonts w:asciiTheme="majorBidi" w:eastAsia="Calibri" w:hAnsiTheme="majorBidi" w:cstheme="majorBidi"/>
          </w:rPr>
          <w:t xml:space="preserve"> El </w:t>
        </w:r>
        <w:proofErr w:type="spellStart"/>
        <w:r w:rsidR="00A2653E" w:rsidRPr="00A331AF">
          <w:rPr>
            <w:rFonts w:asciiTheme="majorBidi" w:eastAsia="Calibri" w:hAnsiTheme="majorBidi" w:cstheme="majorBidi"/>
          </w:rPr>
          <w:t>Refaee</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E</w:t>
      </w:r>
      <w:r w:rsidR="00A2653E" w:rsidRPr="00A331AF">
        <w:rPr>
          <w:rFonts w:asciiTheme="majorBidi" w:eastAsia="Calibri" w:hAnsiTheme="majorBidi" w:cstheme="majorBidi"/>
        </w:rPr>
        <w:t>, </w:t>
      </w:r>
      <w:hyperlink r:id="rId21" w:history="1">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Baldauf</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J</w:t>
      </w:r>
      <w:r w:rsidR="00A2653E" w:rsidRPr="00A331AF">
        <w:rPr>
          <w:rFonts w:asciiTheme="majorBidi" w:eastAsia="Calibri" w:hAnsiTheme="majorBidi" w:cstheme="majorBidi"/>
        </w:rPr>
        <w:t>, </w:t>
      </w:r>
      <w:hyperlink r:id="rId22" w:history="1">
        <w:r w:rsidR="00A2653E" w:rsidRPr="00A331AF">
          <w:rPr>
            <w:rFonts w:asciiTheme="majorBidi" w:eastAsia="Calibri" w:hAnsiTheme="majorBidi" w:cstheme="majorBidi"/>
          </w:rPr>
          <w:t xml:space="preserve"> Fleck</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S</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"https://pubmed.ncbi.nlm.nih.gov/?term=Baechli+H&amp;cauthor_id=32222800"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Baechli</w:t>
      </w:r>
      <w:proofErr w:type="spellEnd"/>
      <w:r w:rsidR="00A2653E" w:rsidRPr="00A331AF">
        <w:rPr>
          <w:rFonts w:asciiTheme="majorBidi" w:eastAsia="Calibri" w:hAnsiTheme="majorBidi" w:cstheme="majorBidi"/>
        </w:rPr>
        <w:fldChar w:fldCharType="end"/>
      </w:r>
      <w:r w:rsidR="00A2653E" w:rsidRPr="00A331AF">
        <w:rPr>
          <w:rFonts w:asciiTheme="majorBidi" w:eastAsia="Calibri" w:hAnsiTheme="majorBidi" w:cstheme="majorBidi"/>
        </w:rPr>
        <w:t xml:space="preserve"> </w:t>
      </w:r>
      <w:r w:rsidR="00A2653E" w:rsidRPr="00A331AF">
        <w:rPr>
          <w:rFonts w:asciiTheme="majorBidi" w:hAnsiTheme="majorBidi" w:cstheme="majorBidi"/>
        </w:rPr>
        <w:t>H</w:t>
      </w:r>
      <w:r w:rsidR="00A2653E" w:rsidRPr="00A331AF">
        <w:rPr>
          <w:rFonts w:asciiTheme="majorBidi" w:eastAsia="Calibri" w:hAnsiTheme="majorBidi" w:cstheme="majorBidi"/>
        </w:rPr>
        <w:t>, </w:t>
      </w:r>
      <w:hyperlink r:id="rId23" w:history="1">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Zohdi</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A</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"https://pubmed.ncbi.nlm.nih.gov/?term=Synowitz+M&amp;cauthor_id=32222800"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Synowitz</w:t>
      </w:r>
      <w:proofErr w:type="spellEnd"/>
      <w:r w:rsidR="00A2653E" w:rsidRPr="00A331AF">
        <w:rPr>
          <w:rFonts w:asciiTheme="majorBidi" w:eastAsia="Calibri" w:hAnsiTheme="majorBidi" w:cstheme="majorBidi"/>
        </w:rPr>
        <w:fldChar w:fldCharType="end"/>
      </w:r>
      <w:r w:rsidR="00A2653E" w:rsidRPr="00A331AF">
        <w:rPr>
          <w:rFonts w:asciiTheme="majorBidi" w:eastAsia="Calibri" w:hAnsiTheme="majorBidi" w:cstheme="majorBidi"/>
        </w:rPr>
        <w:t xml:space="preserve"> </w:t>
      </w:r>
      <w:r w:rsidR="00A2653E" w:rsidRPr="00A331AF">
        <w:rPr>
          <w:rFonts w:asciiTheme="majorBidi" w:hAnsiTheme="majorBidi" w:cstheme="majorBidi"/>
        </w:rPr>
        <w:t>M</w:t>
      </w:r>
      <w:r w:rsidR="00A2653E" w:rsidRPr="00A331AF">
        <w:rPr>
          <w:rFonts w:asciiTheme="majorBidi" w:eastAsia="Calibri" w:hAnsiTheme="majorBidi" w:cstheme="majorBidi"/>
        </w:rPr>
        <w:t>, </w:t>
      </w:r>
      <w:hyperlink r:id="rId24" w:history="1">
        <w:r w:rsidR="00A2653E" w:rsidRPr="00A331AF">
          <w:rPr>
            <w:rFonts w:asciiTheme="majorBidi" w:eastAsia="Calibri" w:hAnsiTheme="majorBidi" w:cstheme="majorBidi"/>
          </w:rPr>
          <w:t xml:space="preserve"> Unterberg</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A</w:t>
      </w:r>
      <w:r w:rsidR="00A2653E" w:rsidRPr="00A331AF">
        <w:rPr>
          <w:rFonts w:asciiTheme="majorBidi" w:eastAsia="Calibri" w:hAnsiTheme="majorBidi" w:cstheme="majorBidi"/>
        </w:rPr>
        <w:t>, </w:t>
      </w:r>
      <w:hyperlink r:id="rId25" w:history="1">
        <w:r w:rsidR="00A2653E" w:rsidRPr="00A331AF">
          <w:rPr>
            <w:rFonts w:asciiTheme="majorBidi" w:eastAsia="Calibri" w:hAnsiTheme="majorBidi" w:cstheme="majorBidi"/>
          </w:rPr>
          <w:t xml:space="preserve"> Schroeder</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HWS</w:t>
      </w:r>
      <w:r w:rsidR="00A2653E" w:rsidRPr="00A331AF">
        <w:rPr>
          <w:rFonts w:asciiTheme="majorBidi" w:eastAsia="Calibri" w:hAnsiTheme="majorBidi" w:cstheme="majorBidi"/>
        </w:rPr>
        <w:t>: ETV in infancy and childhood below 2 years of age for treatment of hydrocephalus. Child's Nervous System</w:t>
      </w:r>
      <w:r w:rsidR="00A2653E" w:rsidRPr="00A331AF">
        <w:rPr>
          <w:rFonts w:asciiTheme="majorBidi" w:hAnsiTheme="majorBidi" w:cstheme="majorBidi"/>
          <w:color w:val="212121"/>
          <w:shd w:val="clear" w:color="auto" w:fill="FFFFFF"/>
        </w:rPr>
        <w:t xml:space="preserve">; </w:t>
      </w:r>
      <w:r w:rsidR="00A2653E" w:rsidRPr="00A331AF">
        <w:rPr>
          <w:rFonts w:asciiTheme="majorBidi" w:eastAsia="Calibri" w:hAnsiTheme="majorBidi" w:cstheme="majorBidi"/>
        </w:rPr>
        <w:t>2020, 36:2725-2731.</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color w:val="292526"/>
        </w:rPr>
      </w:pPr>
      <w:r w:rsidRPr="00A331AF">
        <w:rPr>
          <w:rFonts w:asciiTheme="majorBidi" w:eastAsia="Calibri" w:hAnsiTheme="majorBidi" w:cstheme="majorBidi"/>
        </w:rPr>
        <w:lastRenderedPageBreak/>
        <w:t>El-</w:t>
      </w:r>
      <w:proofErr w:type="spellStart"/>
      <w:r w:rsidRPr="00A331AF">
        <w:rPr>
          <w:rFonts w:asciiTheme="majorBidi" w:eastAsia="Calibri" w:hAnsiTheme="majorBidi" w:cstheme="majorBidi"/>
        </w:rPr>
        <w:t>Ghandour</w:t>
      </w:r>
      <w:proofErr w:type="spellEnd"/>
      <w:r w:rsidRPr="00A331AF">
        <w:rPr>
          <w:rFonts w:asciiTheme="majorBidi" w:eastAsia="Calibri" w:hAnsiTheme="majorBidi" w:cstheme="majorBidi"/>
        </w:rPr>
        <w:t xml:space="preserve"> NMF:  Endoscopic third ventriculostomy versus ventriculoperitoneal shunt in the treatment of obstructive </w:t>
      </w:r>
      <w:proofErr w:type="spellStart"/>
      <w:r w:rsidRPr="00A331AF">
        <w:rPr>
          <w:rFonts w:asciiTheme="majorBidi" w:eastAsia="Calibri" w:hAnsiTheme="majorBidi" w:cstheme="majorBidi"/>
        </w:rPr>
        <w:t>hydrocephalusdue</w:t>
      </w:r>
      <w:proofErr w:type="spellEnd"/>
      <w:r w:rsidRPr="00A331AF">
        <w:rPr>
          <w:rFonts w:asciiTheme="majorBidi" w:eastAsia="Calibri" w:hAnsiTheme="majorBidi" w:cstheme="majorBidi"/>
        </w:rPr>
        <w:t xml:space="preserve"> to posterior fossa tumors in children. Child's Nervous System; 2011, 27:117–126.</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rPr>
      </w:pPr>
      <w:proofErr w:type="spellStart"/>
      <w:r w:rsidRPr="00A331AF">
        <w:rPr>
          <w:rFonts w:asciiTheme="majorBidi" w:eastAsia="Calibri" w:hAnsiTheme="majorBidi" w:cstheme="majorBidi"/>
        </w:rPr>
        <w:t>Javadpour</w:t>
      </w:r>
      <w:proofErr w:type="spellEnd"/>
      <w:r w:rsidRPr="00A331AF">
        <w:rPr>
          <w:rFonts w:asciiTheme="majorBidi" w:eastAsia="Calibri" w:hAnsiTheme="majorBidi" w:cstheme="majorBidi"/>
        </w:rPr>
        <w:t xml:space="preserve"> M, </w:t>
      </w:r>
      <w:proofErr w:type="spellStart"/>
      <w:r w:rsidRPr="00A331AF">
        <w:rPr>
          <w:rFonts w:asciiTheme="majorBidi" w:eastAsia="Calibri" w:hAnsiTheme="majorBidi" w:cstheme="majorBidi"/>
        </w:rPr>
        <w:t>Mallucci</w:t>
      </w:r>
      <w:proofErr w:type="spellEnd"/>
      <w:r w:rsidRPr="00A331AF">
        <w:rPr>
          <w:rFonts w:asciiTheme="majorBidi" w:eastAsia="Calibri" w:hAnsiTheme="majorBidi" w:cstheme="majorBidi"/>
        </w:rPr>
        <w:t xml:space="preserve"> C, </w:t>
      </w:r>
      <w:proofErr w:type="spellStart"/>
      <w:r w:rsidRPr="00A331AF">
        <w:rPr>
          <w:rFonts w:asciiTheme="majorBidi" w:eastAsia="Calibri" w:hAnsiTheme="majorBidi" w:cstheme="majorBidi"/>
        </w:rPr>
        <w:t>Brodbelt</w:t>
      </w:r>
      <w:proofErr w:type="spellEnd"/>
      <w:r w:rsidRPr="00A331AF">
        <w:rPr>
          <w:rFonts w:asciiTheme="majorBidi" w:eastAsia="Calibri" w:hAnsiTheme="majorBidi" w:cstheme="majorBidi"/>
        </w:rPr>
        <w:t xml:space="preserve"> A, </w:t>
      </w:r>
      <w:proofErr w:type="spellStart"/>
      <w:r w:rsidRPr="00A331AF">
        <w:rPr>
          <w:rFonts w:asciiTheme="majorBidi" w:eastAsia="Calibri" w:hAnsiTheme="majorBidi" w:cstheme="majorBidi"/>
        </w:rPr>
        <w:t>Golash</w:t>
      </w:r>
      <w:proofErr w:type="spellEnd"/>
      <w:r w:rsidRPr="00A331AF">
        <w:rPr>
          <w:rFonts w:asciiTheme="majorBidi" w:eastAsia="Calibri" w:hAnsiTheme="majorBidi" w:cstheme="majorBidi"/>
        </w:rPr>
        <w:t xml:space="preserve"> A, May P:  The impact of endoscopic third ventriculostomy on the management of newly diagnosed hydrocephalus in infants. </w:t>
      </w:r>
      <w:proofErr w:type="spellStart"/>
      <w:r w:rsidRPr="00A331AF">
        <w:rPr>
          <w:rFonts w:asciiTheme="majorBidi" w:eastAsia="Calibri" w:hAnsiTheme="majorBidi" w:cstheme="majorBidi"/>
        </w:rPr>
        <w:t>Pediatr</w:t>
      </w:r>
      <w:proofErr w:type="spellEnd"/>
      <w:r w:rsidRPr="00A331AF">
        <w:rPr>
          <w:rFonts w:asciiTheme="majorBidi" w:eastAsia="Calibri" w:hAnsiTheme="majorBidi" w:cstheme="majorBidi"/>
        </w:rPr>
        <w:t xml:space="preserve">. </w:t>
      </w:r>
      <w:proofErr w:type="spellStart"/>
      <w:r w:rsidRPr="00A331AF">
        <w:rPr>
          <w:rFonts w:asciiTheme="majorBidi" w:eastAsia="Calibri" w:hAnsiTheme="majorBidi" w:cstheme="majorBidi"/>
        </w:rPr>
        <w:t>Neurosurg</w:t>
      </w:r>
      <w:proofErr w:type="spellEnd"/>
      <w:r w:rsidRPr="00A331AF">
        <w:rPr>
          <w:rFonts w:asciiTheme="majorBidi" w:eastAsia="Calibri" w:hAnsiTheme="majorBidi" w:cstheme="majorBidi"/>
        </w:rPr>
        <w:t>; 2001, 35:188-194.</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292526"/>
        </w:rPr>
      </w:pPr>
      <w:hyperlink r:id="rId26" w:history="1">
        <w:proofErr w:type="spellStart"/>
        <w:r w:rsidR="00A2653E" w:rsidRPr="00A331AF">
          <w:rPr>
            <w:rFonts w:asciiTheme="majorBidi" w:eastAsia="Calibri" w:hAnsiTheme="majorBidi" w:cstheme="majorBidi"/>
            <w:shd w:val="clear" w:color="auto" w:fill="FFFFFF"/>
          </w:rPr>
          <w:t>Karimy</w:t>
        </w:r>
        <w:proofErr w:type="spellEnd"/>
        <w:r w:rsidR="00A2653E" w:rsidRPr="00A331AF">
          <w:rPr>
            <w:rFonts w:asciiTheme="majorBidi" w:eastAsia="Calibri" w:hAnsiTheme="majorBidi" w:cstheme="majorBidi"/>
            <w:shd w:val="clear" w:color="auto" w:fill="FFFFFF"/>
          </w:rPr>
          <w:t xml:space="preserve"> JK</w:t>
        </w:r>
      </w:hyperlink>
      <w:r w:rsidR="00A2653E" w:rsidRPr="00A331AF">
        <w:rPr>
          <w:rFonts w:asciiTheme="majorBidi" w:eastAsia="Calibri" w:hAnsiTheme="majorBidi" w:cstheme="majorBidi"/>
          <w:shd w:val="clear" w:color="auto" w:fill="FFFFFF"/>
        </w:rPr>
        <w:t>, </w:t>
      </w:r>
      <w:hyperlink r:id="rId27" w:history="1">
        <w:r w:rsidR="00A2653E" w:rsidRPr="00A331AF">
          <w:rPr>
            <w:rFonts w:asciiTheme="majorBidi" w:eastAsia="Calibri" w:hAnsiTheme="majorBidi" w:cstheme="majorBidi"/>
            <w:shd w:val="clear" w:color="auto" w:fill="FFFFFF"/>
          </w:rPr>
          <w:t>Duran D</w:t>
        </w:r>
      </w:hyperlink>
      <w:r w:rsidR="00A2653E" w:rsidRPr="00A331AF">
        <w:rPr>
          <w:rFonts w:asciiTheme="majorBidi" w:eastAsia="Calibri" w:hAnsiTheme="majorBidi" w:cstheme="majorBidi"/>
          <w:shd w:val="clear" w:color="auto" w:fill="FFFFFF"/>
        </w:rPr>
        <w:t>, </w:t>
      </w:r>
      <w:hyperlink r:id="rId28" w:history="1">
        <w:r w:rsidR="00A2653E" w:rsidRPr="00A331AF">
          <w:rPr>
            <w:rFonts w:asciiTheme="majorBidi" w:eastAsia="Calibri" w:hAnsiTheme="majorBidi" w:cstheme="majorBidi"/>
            <w:shd w:val="clear" w:color="auto" w:fill="FFFFFF"/>
          </w:rPr>
          <w:t>Hu JK</w:t>
        </w:r>
      </w:hyperlink>
      <w:r w:rsidR="00A2653E" w:rsidRPr="00A331AF">
        <w:rPr>
          <w:rFonts w:asciiTheme="majorBidi" w:eastAsia="Calibri" w:hAnsiTheme="majorBidi" w:cstheme="majorBidi"/>
          <w:shd w:val="clear" w:color="auto" w:fill="FFFFFF"/>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"https://www.ncbi.nlm.nih.gov/pubmed/?term=Gavankar%20C%5BAuthor%5D&amp;cauthor=true&amp;cauthor_uid=27798982"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shd w:val="clear" w:color="auto" w:fill="FFFFFF"/>
        </w:rPr>
        <w:t>Gavankar</w:t>
      </w:r>
      <w:proofErr w:type="spellEnd"/>
      <w:r w:rsidR="00A2653E" w:rsidRPr="00A331AF">
        <w:rPr>
          <w:rFonts w:asciiTheme="majorBidi" w:eastAsia="Calibri" w:hAnsiTheme="majorBidi" w:cstheme="majorBidi"/>
          <w:shd w:val="clear" w:color="auto" w:fill="FFFFFF"/>
        </w:rPr>
        <w:t xml:space="preserve"> C</w:t>
      </w:r>
      <w:r w:rsidR="00A2653E" w:rsidRPr="00A331AF">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shd w:val="clear" w:color="auto" w:fill="FFFFFF"/>
        </w:rPr>
        <w:t>, </w:t>
      </w:r>
      <w:hyperlink r:id="rId29" w:history="1">
        <w:r w:rsidR="00A2653E" w:rsidRPr="00A331AF">
          <w:rPr>
            <w:rFonts w:asciiTheme="majorBidi" w:eastAsia="Calibri" w:hAnsiTheme="majorBidi" w:cstheme="majorBidi"/>
            <w:shd w:val="clear" w:color="auto" w:fill="FFFFFF"/>
          </w:rPr>
          <w:t>Gaillard JR</w:t>
        </w:r>
      </w:hyperlink>
      <w:r w:rsidR="00A2653E" w:rsidRPr="00A331AF">
        <w:rPr>
          <w:rFonts w:asciiTheme="majorBidi" w:eastAsia="Calibri" w:hAnsiTheme="majorBidi" w:cstheme="majorBidi"/>
          <w:shd w:val="clear" w:color="auto" w:fill="FFFFFF"/>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"https://www.ncbi.nlm.nih.gov/pubmed/?term=Bayri%20Y%5BAuthor%5D&amp;cauthor=true&amp;cauthor_uid=27798982"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shd w:val="clear" w:color="auto" w:fill="FFFFFF"/>
        </w:rPr>
        <w:t>Bayri</w:t>
      </w:r>
      <w:proofErr w:type="spellEnd"/>
      <w:r w:rsidR="00A2653E" w:rsidRPr="00A331AF">
        <w:rPr>
          <w:rFonts w:asciiTheme="majorBidi" w:eastAsia="Calibri" w:hAnsiTheme="majorBidi" w:cstheme="majorBidi"/>
          <w:shd w:val="clear" w:color="auto" w:fill="FFFFFF"/>
        </w:rPr>
        <w:t xml:space="preserve"> Y</w:t>
      </w:r>
      <w:r w:rsidR="00A2653E" w:rsidRPr="00A331AF">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shd w:val="clear" w:color="auto" w:fill="FFFFFF"/>
        </w:rPr>
        <w:t>, </w:t>
      </w:r>
      <w:hyperlink r:id="rId30" w:history="1">
        <w:r w:rsidR="00A2653E" w:rsidRPr="00A331AF">
          <w:rPr>
            <w:rFonts w:asciiTheme="majorBidi" w:eastAsia="Calibri" w:hAnsiTheme="majorBidi" w:cstheme="majorBidi"/>
            <w:shd w:val="clear" w:color="auto" w:fill="FFFFFF"/>
          </w:rPr>
          <w:t>Rice H</w:t>
        </w:r>
      </w:hyperlink>
      <w:r w:rsidR="00A2653E" w:rsidRPr="00A331AF">
        <w:rPr>
          <w:rFonts w:asciiTheme="majorBidi" w:eastAsia="Calibri" w:hAnsiTheme="majorBidi" w:cstheme="majorBidi"/>
          <w:shd w:val="clear" w:color="auto" w:fill="FFFFFF"/>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"https://www.ncbi.nlm.nih.gov/pubmed/?term=DiLuna%20ML%5BAuthor%5D&amp;cauthor=true&amp;cauthor_uid=27798982"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shd w:val="clear" w:color="auto" w:fill="FFFFFF"/>
        </w:rPr>
        <w:t>DiLuna</w:t>
      </w:r>
      <w:proofErr w:type="spellEnd"/>
      <w:r w:rsidR="00A2653E" w:rsidRPr="00A331AF">
        <w:rPr>
          <w:rFonts w:asciiTheme="majorBidi" w:eastAsia="Calibri" w:hAnsiTheme="majorBidi" w:cstheme="majorBidi"/>
          <w:shd w:val="clear" w:color="auto" w:fill="FFFFFF"/>
        </w:rPr>
        <w:t xml:space="preserve"> ML</w:t>
      </w:r>
      <w:r w:rsidR="00A2653E" w:rsidRPr="00A331AF">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shd w:val="clear" w:color="auto" w:fill="FFFFFF"/>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"https://www.ncbi.nlm.nih.gov/pubmed/?term=Gerzanich%20V%5BAuthor%5D&amp;cauthor=true&amp;cauthor_uid=27798982"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shd w:val="clear" w:color="auto" w:fill="FFFFFF"/>
        </w:rPr>
        <w:t>Gerzanich</w:t>
      </w:r>
      <w:proofErr w:type="spellEnd"/>
      <w:r w:rsidR="00A2653E" w:rsidRPr="00A331AF">
        <w:rPr>
          <w:rFonts w:asciiTheme="majorBidi" w:eastAsia="Calibri" w:hAnsiTheme="majorBidi" w:cstheme="majorBidi"/>
          <w:shd w:val="clear" w:color="auto" w:fill="FFFFFF"/>
        </w:rPr>
        <w:t xml:space="preserve"> V</w:t>
      </w:r>
      <w:r w:rsidR="00A2653E" w:rsidRPr="00A331AF">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shd w:val="clear" w:color="auto" w:fill="FFFFFF"/>
        </w:rPr>
        <w:t>, </w:t>
      </w:r>
      <w:proofErr w:type="spellStart"/>
      <w:r w:rsidR="00DF4288">
        <w:fldChar w:fldCharType="begin"/>
      </w:r>
      <w:r w:rsidR="00DF4288">
        <w:instrText xml:space="preserve"> HYPERLINK "https://www.ncbi.nlm.nih.gov/pubmed/?term=Marc%20Simard%20J%5BAuthor%5D&amp;cauthor=true&amp;cauthor_uid=27798982" </w:instrText>
      </w:r>
      <w:r w:rsidR="00DF4288">
        <w:fldChar w:fldCharType="separate"/>
      </w:r>
      <w:r w:rsidR="00A2653E" w:rsidRPr="00A331AF">
        <w:rPr>
          <w:rFonts w:asciiTheme="majorBidi" w:eastAsia="Calibri" w:hAnsiTheme="majorBidi" w:cstheme="majorBidi"/>
          <w:shd w:val="clear" w:color="auto" w:fill="FFFFFF"/>
        </w:rPr>
        <w:t>Simard</w:t>
      </w:r>
      <w:proofErr w:type="spellEnd"/>
      <w:r w:rsidR="00A2653E" w:rsidRPr="00A331AF">
        <w:rPr>
          <w:rFonts w:asciiTheme="majorBidi" w:eastAsia="Calibri" w:hAnsiTheme="majorBidi" w:cstheme="majorBidi"/>
          <w:shd w:val="clear" w:color="auto" w:fill="FFFFFF"/>
        </w:rPr>
        <w:t xml:space="preserve"> MJ</w:t>
      </w:r>
      <w:r w:rsidR="00DF4288">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shd w:val="clear" w:color="auto" w:fill="FFFFFF"/>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"https://www.ncbi.nlm.nih.gov/pubmed/?term=Kahle%20KT%5BAuthor%5D&amp;cauthor=true&amp;cauthor_uid=27798982"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shd w:val="clear" w:color="auto" w:fill="FFFFFF"/>
        </w:rPr>
        <w:t>Kahle</w:t>
      </w:r>
      <w:proofErr w:type="spellEnd"/>
      <w:r w:rsidR="00A2653E" w:rsidRPr="00A331AF">
        <w:rPr>
          <w:rFonts w:asciiTheme="majorBidi" w:eastAsia="Calibri" w:hAnsiTheme="majorBidi" w:cstheme="majorBidi"/>
          <w:shd w:val="clear" w:color="auto" w:fill="FFFFFF"/>
        </w:rPr>
        <w:t xml:space="preserve"> KT</w:t>
      </w:r>
      <w:r w:rsidR="00A2653E" w:rsidRPr="00A331AF">
        <w:rPr>
          <w:rFonts w:asciiTheme="majorBidi" w:eastAsia="Calibri" w:hAnsiTheme="majorBidi" w:cstheme="majorBidi"/>
          <w:shd w:val="clear" w:color="auto" w:fill="FFFFFF"/>
        </w:rPr>
        <w:fldChar w:fldCharType="end"/>
      </w:r>
      <w:r w:rsidR="00A2653E" w:rsidRPr="00A331AF">
        <w:rPr>
          <w:rFonts w:asciiTheme="majorBidi" w:eastAsia="Calibri" w:hAnsiTheme="majorBidi" w:cstheme="majorBidi"/>
        </w:rPr>
        <w:t xml:space="preserve">: </w:t>
      </w:r>
      <w:r w:rsidR="00A2653E" w:rsidRPr="00A331AF">
        <w:rPr>
          <w:rFonts w:asciiTheme="majorBidi" w:eastAsia="Calibri" w:hAnsiTheme="majorBidi" w:cstheme="majorBidi"/>
          <w:color w:val="333333"/>
          <w:shd w:val="clear" w:color="auto" w:fill="FFFEFE"/>
        </w:rPr>
        <w:t>Cerebrospinal fluid hypersecretion in pediatric hydrocephalus. Neurosurgical Focus; 2016, 41(5):E10.</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292526"/>
        </w:rPr>
      </w:pPr>
      <w:hyperlink r:id="rId31" w:history="1">
        <w:proofErr w:type="spellStart"/>
        <w:r w:rsidR="00A2653E" w:rsidRPr="00A331AF">
          <w:rPr>
            <w:rFonts w:asciiTheme="majorBidi" w:eastAsia="Calibri" w:hAnsiTheme="majorBidi" w:cstheme="majorBidi"/>
          </w:rPr>
          <w:t>Kulkarni</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AV</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"https://pubmed.ncbi.nlm.nih.gov/?term=Sgouros+S&amp;cauthor_id=27107887"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Sgouros</w:t>
      </w:r>
      <w:proofErr w:type="spellEnd"/>
      <w:r w:rsidR="00A2653E" w:rsidRPr="00A331AF">
        <w:rPr>
          <w:rFonts w:asciiTheme="majorBidi" w:eastAsia="Calibri" w:hAnsiTheme="majorBidi" w:cstheme="majorBidi"/>
        </w:rPr>
        <w:fldChar w:fldCharType="end"/>
      </w:r>
      <w:r w:rsidR="00A2653E" w:rsidRPr="00A331AF">
        <w:rPr>
          <w:rFonts w:asciiTheme="majorBidi" w:eastAsia="Calibri" w:hAnsiTheme="majorBidi" w:cstheme="majorBidi"/>
        </w:rPr>
        <w:t xml:space="preserve"> </w:t>
      </w:r>
      <w:r w:rsidR="00A2653E" w:rsidRPr="00A331AF">
        <w:rPr>
          <w:rFonts w:asciiTheme="majorBidi" w:hAnsiTheme="majorBidi" w:cstheme="majorBidi"/>
        </w:rPr>
        <w:t>S</w:t>
      </w:r>
      <w:r w:rsidR="00A2653E" w:rsidRPr="00A331AF">
        <w:rPr>
          <w:rFonts w:asciiTheme="majorBidi" w:eastAsia="Calibri" w:hAnsiTheme="majorBidi" w:cstheme="majorBidi"/>
        </w:rPr>
        <w:t>, </w:t>
      </w:r>
      <w:hyperlink r:id="rId32" w:history="1">
        <w:r w:rsidR="00A2653E" w:rsidRPr="00A331AF">
          <w:rPr>
            <w:rFonts w:asciiTheme="majorBidi" w:eastAsia="Calibri" w:hAnsiTheme="majorBidi" w:cstheme="majorBidi"/>
          </w:rPr>
          <w:t xml:space="preserve"> </w:t>
        </w:r>
        <w:proofErr w:type="spellStart"/>
        <w:proofErr w:type="gramStart"/>
        <w:r w:rsidR="00A2653E" w:rsidRPr="00A331AF">
          <w:rPr>
            <w:rFonts w:asciiTheme="majorBidi" w:eastAsia="Calibri" w:hAnsiTheme="majorBidi" w:cstheme="majorBidi"/>
          </w:rPr>
          <w:t>Constantini</w:t>
        </w:r>
        <w:proofErr w:type="spellEnd"/>
        <w:proofErr w:type="gramEnd"/>
      </w:hyperlink>
      <w:r w:rsidR="00A2653E" w:rsidRPr="00A331AF">
        <w:rPr>
          <w:rFonts w:asciiTheme="majorBidi" w:eastAsia="Calibri" w:hAnsiTheme="majorBidi" w:cstheme="majorBidi"/>
        </w:rPr>
        <w:t xml:space="preserve"> </w:t>
      </w:r>
      <w:proofErr w:type="spellStart"/>
      <w:r w:rsidR="00A2653E" w:rsidRPr="00A331AF">
        <w:rPr>
          <w:rFonts w:asciiTheme="majorBidi" w:hAnsiTheme="majorBidi" w:cstheme="majorBidi"/>
        </w:rPr>
        <w:t>Sh</w:t>
      </w:r>
      <w:proofErr w:type="spellEnd"/>
      <w:r w:rsidR="00A2653E" w:rsidRPr="00A331AF">
        <w:rPr>
          <w:rFonts w:asciiTheme="majorBidi" w:eastAsia="Calibri" w:hAnsiTheme="majorBidi" w:cstheme="majorBidi"/>
        </w:rPr>
        <w:t>: International Infant Hydrocephalus Study: initial results of a prospective, multicenter comparison of endoscopic third ventriculostomy (ETV) and shunt for infant hydrocephalus.</w:t>
      </w:r>
      <w:r w:rsidR="00A2653E" w:rsidRPr="00A331AF">
        <w:rPr>
          <w:rFonts w:asciiTheme="majorBidi" w:hAnsiTheme="majorBidi" w:cstheme="majorBidi"/>
          <w:color w:val="212121"/>
          <w:shd w:val="clear" w:color="auto" w:fill="FFFFFF"/>
        </w:rPr>
        <w:t> </w:t>
      </w:r>
      <w:r w:rsidR="00A2653E" w:rsidRPr="00A331AF">
        <w:rPr>
          <w:rFonts w:asciiTheme="majorBidi" w:eastAsia="Calibri" w:hAnsiTheme="majorBidi" w:cstheme="majorBidi"/>
        </w:rPr>
        <w:t>Child's Nervous System; 2016, 32:1039-48.</w:t>
      </w:r>
    </w:p>
    <w:p w:rsidR="00A2653E" w:rsidRPr="00A331AF" w:rsidRDefault="00A2653E" w:rsidP="006B3C32">
      <w:pPr>
        <w:numPr>
          <w:ilvl w:val="0"/>
          <w:numId w:val="1"/>
        </w:numPr>
        <w:autoSpaceDE w:val="0"/>
        <w:autoSpaceDN w:val="0"/>
        <w:adjustRightInd w:val="0"/>
        <w:contextualSpacing/>
        <w:jc w:val="both"/>
        <w:rPr>
          <w:rFonts w:eastAsia="Calibri"/>
          <w:color w:val="292526"/>
        </w:rPr>
      </w:pPr>
      <w:proofErr w:type="spellStart"/>
      <w:r w:rsidRPr="00A331AF">
        <w:rPr>
          <w:rFonts w:eastAsia="Calibri"/>
        </w:rPr>
        <w:t>Limbrick</w:t>
      </w:r>
      <w:proofErr w:type="spellEnd"/>
      <w:r w:rsidRPr="00A331AF">
        <w:rPr>
          <w:rFonts w:eastAsia="Calibri"/>
        </w:rPr>
        <w:t xml:space="preserve"> DD Jr.,  Baird LC, </w:t>
      </w:r>
      <w:proofErr w:type="spellStart"/>
      <w:r w:rsidRPr="00A331AF">
        <w:rPr>
          <w:rFonts w:eastAsia="Calibri"/>
        </w:rPr>
        <w:t>Klimo</w:t>
      </w:r>
      <w:proofErr w:type="spellEnd"/>
      <w:r w:rsidRPr="00A331AF">
        <w:rPr>
          <w:rFonts w:eastAsia="Calibri"/>
        </w:rPr>
        <w:t xml:space="preserve"> P Jr.,  Riva-</w:t>
      </w:r>
      <w:proofErr w:type="spellStart"/>
      <w:r w:rsidRPr="00A331AF">
        <w:rPr>
          <w:rFonts w:eastAsia="Calibri"/>
        </w:rPr>
        <w:t>Cambrin</w:t>
      </w:r>
      <w:proofErr w:type="spellEnd"/>
      <w:r w:rsidRPr="00A331AF">
        <w:rPr>
          <w:rFonts w:eastAsia="Calibri"/>
        </w:rPr>
        <w:t xml:space="preserve"> J, Flannery AM</w:t>
      </w:r>
      <w:r w:rsidRPr="00A331AF">
        <w:rPr>
          <w:rFonts w:eastAsia="Calibri"/>
          <w:color w:val="292526"/>
        </w:rPr>
        <w:t xml:space="preserve">: </w:t>
      </w:r>
      <w:r w:rsidRPr="00A331AF">
        <w:rPr>
          <w:rFonts w:eastAsia="Calibri"/>
        </w:rPr>
        <w:t>Pediatric hydrocephalus: systematic literature review and evidence-based guidelines. Part 4: Cerebrospinal fluid shunt or endoscopic third ventriculostomy for the treatment of hydrocephalus in children</w:t>
      </w:r>
      <w:r w:rsidRPr="00A331AF">
        <w:rPr>
          <w:rFonts w:eastAsia="Calibri"/>
          <w:color w:val="292526"/>
        </w:rPr>
        <w:t>.</w:t>
      </w:r>
      <w:r w:rsidRPr="00A331AF">
        <w:rPr>
          <w:rFonts w:eastAsia="Calibri"/>
        </w:rPr>
        <w:t xml:space="preserve"> J </w:t>
      </w:r>
      <w:proofErr w:type="spellStart"/>
      <w:r w:rsidRPr="00A331AF">
        <w:rPr>
          <w:rFonts w:eastAsia="Calibri"/>
        </w:rPr>
        <w:t>Neurosurg</w:t>
      </w:r>
      <w:proofErr w:type="spellEnd"/>
      <w:r w:rsidRPr="00A331AF">
        <w:rPr>
          <w:rFonts w:eastAsia="Calibri"/>
        </w:rPr>
        <w:t xml:space="preserve"> Pediatrics (</w:t>
      </w:r>
      <w:proofErr w:type="spellStart"/>
      <w:r w:rsidRPr="00A331AF">
        <w:rPr>
          <w:rFonts w:eastAsia="Calibri"/>
        </w:rPr>
        <w:t>Suppl</w:t>
      </w:r>
      <w:proofErr w:type="spellEnd"/>
      <w:r w:rsidRPr="00A331AF">
        <w:rPr>
          <w:rFonts w:eastAsia="Calibri"/>
        </w:rPr>
        <w:t>); 2014, 14:30–34.</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color w:val="141314"/>
        </w:rPr>
      </w:pPr>
      <w:proofErr w:type="spellStart"/>
      <w:r w:rsidRPr="00A331AF">
        <w:rPr>
          <w:rFonts w:asciiTheme="majorBidi" w:eastAsia="Calibri" w:hAnsiTheme="majorBidi" w:cstheme="majorBidi"/>
        </w:rPr>
        <w:t>Mazzola</w:t>
      </w:r>
      <w:proofErr w:type="spellEnd"/>
      <w:r w:rsidRPr="00A331AF">
        <w:rPr>
          <w:rFonts w:asciiTheme="majorBidi" w:eastAsia="Calibri" w:hAnsiTheme="majorBidi" w:cstheme="majorBidi"/>
        </w:rPr>
        <w:t xml:space="preserve"> CA, </w:t>
      </w:r>
      <w:proofErr w:type="spellStart"/>
      <w:r w:rsidRPr="00A331AF">
        <w:rPr>
          <w:rFonts w:asciiTheme="majorBidi" w:eastAsia="Calibri" w:hAnsiTheme="majorBidi" w:cstheme="majorBidi"/>
        </w:rPr>
        <w:t>Choudhri</w:t>
      </w:r>
      <w:proofErr w:type="spellEnd"/>
      <w:r w:rsidRPr="00A331AF">
        <w:rPr>
          <w:rFonts w:asciiTheme="majorBidi" w:eastAsia="Calibri" w:hAnsiTheme="majorBidi" w:cstheme="majorBidi"/>
        </w:rPr>
        <w:t xml:space="preserve"> AF, </w:t>
      </w:r>
      <w:proofErr w:type="spellStart"/>
      <w:r w:rsidRPr="00A331AF">
        <w:rPr>
          <w:rFonts w:asciiTheme="majorBidi" w:eastAsia="Calibri" w:hAnsiTheme="majorBidi" w:cstheme="majorBidi"/>
        </w:rPr>
        <w:t>Auguste</w:t>
      </w:r>
      <w:proofErr w:type="spellEnd"/>
      <w:r w:rsidRPr="00A331AF">
        <w:rPr>
          <w:rFonts w:asciiTheme="majorBidi" w:eastAsia="Calibri" w:hAnsiTheme="majorBidi" w:cstheme="majorBidi"/>
        </w:rPr>
        <w:t xml:space="preserve"> KI, </w:t>
      </w:r>
      <w:proofErr w:type="spellStart"/>
      <w:r w:rsidRPr="00A331AF">
        <w:rPr>
          <w:rFonts w:asciiTheme="majorBidi" w:eastAsia="Calibri" w:hAnsiTheme="majorBidi" w:cstheme="majorBidi"/>
        </w:rPr>
        <w:t>Limbrick</w:t>
      </w:r>
      <w:proofErr w:type="spellEnd"/>
      <w:r w:rsidRPr="00A331AF">
        <w:rPr>
          <w:rFonts w:asciiTheme="majorBidi" w:eastAsia="Calibri" w:hAnsiTheme="majorBidi" w:cstheme="majorBidi"/>
        </w:rPr>
        <w:t xml:space="preserve"> DD Jr., </w:t>
      </w:r>
      <w:proofErr w:type="spellStart"/>
      <w:r w:rsidRPr="00A331AF">
        <w:rPr>
          <w:rFonts w:asciiTheme="majorBidi" w:eastAsia="Calibri" w:hAnsiTheme="majorBidi" w:cstheme="majorBidi"/>
        </w:rPr>
        <w:t>Rogido</w:t>
      </w:r>
      <w:proofErr w:type="spellEnd"/>
      <w:r w:rsidRPr="00A331AF">
        <w:rPr>
          <w:rFonts w:asciiTheme="majorBidi" w:eastAsia="Calibri" w:hAnsiTheme="majorBidi" w:cstheme="majorBidi"/>
        </w:rPr>
        <w:t xml:space="preserve"> M, Mitchell L, Flannery AM: Pediatric hydrocephalus: systematic literature review and evidence-based guidelines. Part 2: Management of </w:t>
      </w:r>
      <w:proofErr w:type="spellStart"/>
      <w:r w:rsidRPr="00A331AF">
        <w:rPr>
          <w:rFonts w:asciiTheme="majorBidi" w:eastAsia="Calibri" w:hAnsiTheme="majorBidi" w:cstheme="majorBidi"/>
        </w:rPr>
        <w:t>posthemorrhagic</w:t>
      </w:r>
      <w:proofErr w:type="spellEnd"/>
      <w:r w:rsidRPr="00A331AF">
        <w:rPr>
          <w:rFonts w:asciiTheme="majorBidi" w:eastAsia="Calibri" w:hAnsiTheme="majorBidi" w:cstheme="majorBidi"/>
        </w:rPr>
        <w:t xml:space="preserve"> hydrocephalus in premature infants. J </w:t>
      </w:r>
      <w:proofErr w:type="spellStart"/>
      <w:r w:rsidRPr="00A331AF">
        <w:rPr>
          <w:rFonts w:asciiTheme="majorBidi" w:eastAsia="Calibri" w:hAnsiTheme="majorBidi" w:cstheme="majorBidi"/>
        </w:rPr>
        <w:t>Neurosurg</w:t>
      </w:r>
      <w:proofErr w:type="spellEnd"/>
      <w:r w:rsidRPr="00A331AF">
        <w:rPr>
          <w:rFonts w:asciiTheme="majorBidi" w:eastAsia="Calibri" w:hAnsiTheme="majorBidi" w:cstheme="majorBidi"/>
        </w:rPr>
        <w:t xml:space="preserve">. </w:t>
      </w:r>
      <w:proofErr w:type="spellStart"/>
      <w:r w:rsidRPr="00A331AF">
        <w:rPr>
          <w:rFonts w:asciiTheme="majorBidi" w:eastAsia="Calibri" w:hAnsiTheme="majorBidi" w:cstheme="majorBidi"/>
        </w:rPr>
        <w:t>Pediatr</w:t>
      </w:r>
      <w:proofErr w:type="spellEnd"/>
      <w:r w:rsidRPr="00A331AF">
        <w:rPr>
          <w:rFonts w:asciiTheme="majorBidi" w:eastAsia="Calibri" w:hAnsiTheme="majorBidi" w:cstheme="majorBidi"/>
        </w:rPr>
        <w:t xml:space="preserve">; 2014, 14 </w:t>
      </w:r>
      <w:proofErr w:type="spellStart"/>
      <w:r w:rsidRPr="00A331AF">
        <w:rPr>
          <w:rFonts w:asciiTheme="majorBidi" w:eastAsia="Calibri" w:hAnsiTheme="majorBidi" w:cstheme="majorBidi"/>
        </w:rPr>
        <w:t>Suppl</w:t>
      </w:r>
      <w:proofErr w:type="spellEnd"/>
      <w:r w:rsidRPr="00A331AF">
        <w:rPr>
          <w:rFonts w:asciiTheme="majorBidi" w:eastAsia="Calibri" w:hAnsiTheme="majorBidi" w:cstheme="majorBidi"/>
        </w:rPr>
        <w:t xml:space="preserve"> 1:8-23.</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color w:val="292526"/>
        </w:rPr>
      </w:pPr>
      <w:r w:rsidRPr="00A331AF">
        <w:rPr>
          <w:rFonts w:asciiTheme="majorBidi" w:eastAsia="Calibri" w:hAnsiTheme="majorBidi" w:cstheme="majorBidi"/>
          <w:color w:val="141314"/>
        </w:rPr>
        <w:t xml:space="preserve">O’Brien DF, </w:t>
      </w:r>
      <w:proofErr w:type="spellStart"/>
      <w:r w:rsidRPr="00A331AF">
        <w:rPr>
          <w:rFonts w:asciiTheme="majorBidi" w:eastAsia="Calibri" w:hAnsiTheme="majorBidi" w:cstheme="majorBidi"/>
          <w:color w:val="141314"/>
        </w:rPr>
        <w:t>Seghedoni</w:t>
      </w:r>
      <w:proofErr w:type="spellEnd"/>
      <w:r w:rsidRPr="00A331AF">
        <w:rPr>
          <w:rFonts w:asciiTheme="majorBidi" w:eastAsia="Calibri" w:hAnsiTheme="majorBidi" w:cstheme="majorBidi"/>
          <w:color w:val="141314"/>
        </w:rPr>
        <w:t xml:space="preserve"> A, Collins DR, </w:t>
      </w:r>
      <w:proofErr w:type="spellStart"/>
      <w:r w:rsidRPr="00A331AF">
        <w:rPr>
          <w:rFonts w:asciiTheme="majorBidi" w:eastAsia="Calibri" w:hAnsiTheme="majorBidi" w:cstheme="majorBidi"/>
          <w:color w:val="141314"/>
        </w:rPr>
        <w:t>Hayhurst</w:t>
      </w:r>
      <w:proofErr w:type="spellEnd"/>
      <w:r w:rsidRPr="00A331AF">
        <w:rPr>
          <w:rFonts w:asciiTheme="majorBidi" w:eastAsia="Calibri" w:hAnsiTheme="majorBidi" w:cstheme="majorBidi"/>
          <w:color w:val="141314"/>
        </w:rPr>
        <w:t xml:space="preserve"> C, </w:t>
      </w:r>
      <w:proofErr w:type="spellStart"/>
      <w:proofErr w:type="gramStart"/>
      <w:r w:rsidRPr="00A331AF">
        <w:rPr>
          <w:rFonts w:asciiTheme="majorBidi" w:eastAsia="Calibri" w:hAnsiTheme="majorBidi" w:cstheme="majorBidi"/>
          <w:color w:val="141314"/>
        </w:rPr>
        <w:t>Mallucci</w:t>
      </w:r>
      <w:proofErr w:type="spellEnd"/>
      <w:proofErr w:type="gramEnd"/>
      <w:r w:rsidRPr="00A331AF">
        <w:rPr>
          <w:rFonts w:asciiTheme="majorBidi" w:eastAsia="Calibri" w:hAnsiTheme="majorBidi" w:cstheme="majorBidi"/>
          <w:color w:val="141314"/>
        </w:rPr>
        <w:t xml:space="preserve"> CL: Is there an indication for ETV in young infants in </w:t>
      </w:r>
      <w:proofErr w:type="spellStart"/>
      <w:r w:rsidRPr="00A331AF">
        <w:rPr>
          <w:rFonts w:asciiTheme="majorBidi" w:eastAsia="Calibri" w:hAnsiTheme="majorBidi" w:cstheme="majorBidi"/>
          <w:color w:val="141314"/>
        </w:rPr>
        <w:t>aetiologies</w:t>
      </w:r>
      <w:proofErr w:type="spellEnd"/>
      <w:r w:rsidRPr="00A331AF">
        <w:rPr>
          <w:rFonts w:asciiTheme="majorBidi" w:eastAsia="Calibri" w:hAnsiTheme="majorBidi" w:cstheme="majorBidi"/>
          <w:color w:val="141314"/>
        </w:rPr>
        <w:t xml:space="preserve"> other than isolated aqueduct stenosis? </w:t>
      </w:r>
      <w:r w:rsidRPr="00A331AF">
        <w:rPr>
          <w:rFonts w:asciiTheme="majorBidi" w:eastAsia="Calibri" w:hAnsiTheme="majorBidi" w:cstheme="majorBidi"/>
        </w:rPr>
        <w:t>Child's Nervous System</w:t>
      </w:r>
      <w:r w:rsidRPr="00A331AF">
        <w:rPr>
          <w:rFonts w:asciiTheme="majorBidi" w:eastAsia="Calibri" w:hAnsiTheme="majorBidi" w:cstheme="majorBidi"/>
          <w:color w:val="141314"/>
        </w:rPr>
        <w:t>; 2006, 22:1565–1572.</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color w:val="292526"/>
        </w:rPr>
      </w:pPr>
      <w:proofErr w:type="spellStart"/>
      <w:r w:rsidRPr="00A331AF">
        <w:rPr>
          <w:rFonts w:asciiTheme="majorBidi" w:eastAsia="Calibri" w:hAnsiTheme="majorBidi" w:cstheme="majorBidi"/>
          <w:color w:val="000000" w:themeColor="text1"/>
        </w:rPr>
        <w:t>Ogiwara</w:t>
      </w:r>
      <w:proofErr w:type="spellEnd"/>
      <w:r w:rsidRPr="00A331AF">
        <w:rPr>
          <w:rFonts w:asciiTheme="majorBidi" w:eastAsia="Calibri" w:hAnsiTheme="majorBidi" w:cstheme="majorBidi"/>
          <w:color w:val="000000" w:themeColor="text1"/>
        </w:rPr>
        <w:t xml:space="preserve"> H, </w:t>
      </w:r>
      <w:proofErr w:type="spellStart"/>
      <w:r w:rsidRPr="00A331AF">
        <w:rPr>
          <w:rFonts w:asciiTheme="majorBidi" w:eastAsia="Calibri" w:hAnsiTheme="majorBidi" w:cstheme="majorBidi"/>
          <w:color w:val="000000" w:themeColor="text1"/>
        </w:rPr>
        <w:t>Dipatri</w:t>
      </w:r>
      <w:proofErr w:type="spellEnd"/>
      <w:r w:rsidRPr="00A331AF">
        <w:rPr>
          <w:rFonts w:asciiTheme="majorBidi" w:eastAsia="Calibri" w:hAnsiTheme="majorBidi" w:cstheme="majorBidi"/>
          <w:color w:val="000000" w:themeColor="text1"/>
        </w:rPr>
        <w:t xml:space="preserve"> AJ, Alden TD, Bowman RM, Tomita T: Endoscopic third ventriculostomy for obstructive hydrocephalus in</w:t>
      </w:r>
      <w:r w:rsidRPr="00A331AF">
        <w:rPr>
          <w:rFonts w:asciiTheme="majorBidi" w:eastAsia="Calibri" w:hAnsiTheme="majorBidi" w:cstheme="majorBidi"/>
          <w:color w:val="131413"/>
        </w:rPr>
        <w:t xml:space="preserve"> children younger than 6 months of age. </w:t>
      </w:r>
      <w:r w:rsidRPr="00A331AF">
        <w:rPr>
          <w:rFonts w:asciiTheme="majorBidi" w:eastAsia="Calibri" w:hAnsiTheme="majorBidi" w:cstheme="majorBidi"/>
        </w:rPr>
        <w:t>Child's Nervous System</w:t>
      </w:r>
      <w:r w:rsidRPr="00A331AF">
        <w:rPr>
          <w:rFonts w:asciiTheme="majorBidi" w:eastAsia="Calibri" w:hAnsiTheme="majorBidi" w:cstheme="majorBidi"/>
          <w:color w:val="131413"/>
        </w:rPr>
        <w:t>; 2010, 26:343-347.</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141314"/>
        </w:rPr>
      </w:pPr>
      <w:hyperlink r:id="rId33" w:history="1">
        <w:proofErr w:type="spellStart"/>
        <w:r w:rsidR="00A2653E" w:rsidRPr="00A331AF">
          <w:rPr>
            <w:rFonts w:asciiTheme="majorBidi" w:eastAsia="Calibri" w:hAnsiTheme="majorBidi" w:cstheme="majorBidi"/>
          </w:rPr>
          <w:t>Peretta</w:t>
        </w:r>
        <w:proofErr w:type="spellEnd"/>
      </w:hyperlink>
      <w:r w:rsidR="00A2653E" w:rsidRPr="00A331AF">
        <w:rPr>
          <w:rFonts w:asciiTheme="majorBidi" w:hAnsiTheme="majorBidi" w:cstheme="majorBidi"/>
        </w:rPr>
        <w:t xml:space="preserve"> P</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"https://pubmed.ncbi.nlm.nih.gov/?term=Cinalli+G&amp;cauthor_id=19687699"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Cinalli</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G</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"https://pubmed.ncbi.nlm.nih.gov/?term=Spennato+P&amp;cauthor_id=19687699"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Spennato</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P</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"https://pubmed.ncbi.nlm.nih.gov/?term=Ragazzi+P&amp;cauthor_id=19687699"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Ragazzi</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P</w:t>
      </w:r>
      <w:r w:rsidR="00A2653E" w:rsidRPr="00A331AF">
        <w:rPr>
          <w:rFonts w:asciiTheme="majorBidi" w:eastAsia="Calibri" w:hAnsiTheme="majorBidi" w:cstheme="majorBidi"/>
        </w:rPr>
        <w:t>, </w:t>
      </w:r>
      <w:hyperlink r:id="rId34" w:history="1">
        <w:r w:rsidR="00A2653E" w:rsidRPr="00A331AF">
          <w:rPr>
            <w:rFonts w:asciiTheme="majorBidi" w:eastAsia="Calibri" w:hAnsiTheme="majorBidi" w:cstheme="majorBidi"/>
          </w:rPr>
          <w:t>Ruggiero</w:t>
        </w:r>
      </w:hyperlink>
      <w:r w:rsidR="00A2653E" w:rsidRPr="00A331AF">
        <w:rPr>
          <w:rFonts w:asciiTheme="majorBidi" w:hAnsiTheme="majorBidi" w:cstheme="majorBidi"/>
        </w:rPr>
        <w:t xml:space="preserve"> C</w:t>
      </w:r>
      <w:r w:rsidR="00A2653E" w:rsidRPr="00A331AF">
        <w:rPr>
          <w:rFonts w:asciiTheme="majorBidi" w:eastAsia="Calibri" w:hAnsiTheme="majorBidi" w:cstheme="majorBidi"/>
        </w:rPr>
        <w:t>, </w:t>
      </w:r>
      <w:proofErr w:type="spellStart"/>
      <w:r w:rsidR="00DF4288">
        <w:fldChar w:fldCharType="begin"/>
      </w:r>
      <w:r w:rsidR="00DF4288">
        <w:instrText xml:space="preserve"> HYPERLINK "https://pubmed.ncbi.nlm.nih.gov/?term=Aliberti+F&amp;cauthor_id=19687699" </w:instrText>
      </w:r>
      <w:r w:rsidR="00DF4288">
        <w:fldChar w:fldCharType="separate"/>
      </w:r>
      <w:r w:rsidR="00A2653E" w:rsidRPr="00A331AF">
        <w:rPr>
          <w:rFonts w:asciiTheme="majorBidi" w:eastAsia="Calibri" w:hAnsiTheme="majorBidi" w:cstheme="majorBidi"/>
        </w:rPr>
        <w:t>Ferdinando</w:t>
      </w:r>
      <w:proofErr w:type="spellEnd"/>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Aliberti</w:t>
      </w:r>
      <w:proofErr w:type="spellEnd"/>
      <w:r w:rsidR="00DF4288">
        <w:rPr>
          <w:rFonts w:asciiTheme="majorBidi" w:eastAsia="Calibri" w:hAnsiTheme="majorBidi" w:cstheme="majorBidi"/>
        </w:rPr>
        <w:fldChar w:fldCharType="end"/>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"https://pubmed.ncbi.nlm.nih.gov/?term=Carlino+C&amp;cauthor_id=19687699"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Carlino</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w:t>
      </w:r>
      <w:proofErr w:type="spellStart"/>
      <w:r w:rsidR="00A2653E" w:rsidRPr="00A331AF">
        <w:rPr>
          <w:rFonts w:asciiTheme="majorBidi" w:hAnsiTheme="majorBidi" w:cstheme="majorBidi"/>
        </w:rPr>
        <w:t>Ch</w:t>
      </w:r>
      <w:proofErr w:type="spellEnd"/>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"https://pubmed.ncbi.nlm.nih.gov/?term=Cianciulli+E&amp;cauthor_id=19687699"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Cianciulli</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E</w:t>
      </w:r>
      <w:r w:rsidR="00A2653E" w:rsidRPr="00A331AF">
        <w:rPr>
          <w:rFonts w:asciiTheme="majorBidi" w:eastAsia="Calibri" w:hAnsiTheme="majorBidi" w:cstheme="majorBidi"/>
        </w:rPr>
        <w:t>: Long-term results of a second endoscopic third ventriculostomy in children: retrospective analysis of 40 cases. Clinical Trial; 2009, 65: 539-47.</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color w:val="000000" w:themeColor="text1"/>
        </w:rPr>
      </w:pPr>
      <w:hyperlink r:id="rId35" w:history="1">
        <w:proofErr w:type="spellStart"/>
        <w:r w:rsidR="00A2653E" w:rsidRPr="00A331AF">
          <w:rPr>
            <w:rFonts w:asciiTheme="majorBidi" w:eastAsia="Calibri" w:hAnsiTheme="majorBidi" w:cstheme="majorBidi"/>
            <w:color w:val="000000" w:themeColor="text1"/>
          </w:rPr>
          <w:t>Surash</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S</w:t>
      </w:r>
      <w:r w:rsidR="00A2653E" w:rsidRPr="00A331AF">
        <w:rPr>
          <w:rFonts w:asciiTheme="majorBidi" w:eastAsia="Calibri" w:hAnsiTheme="majorBidi" w:cstheme="majorBidi"/>
          <w:color w:val="000000" w:themeColor="text1"/>
        </w:rPr>
        <w:t xml:space="preserve">, </w:t>
      </w:r>
      <w:hyperlink r:id="rId36" w:history="1">
        <w:proofErr w:type="spellStart"/>
        <w:r w:rsidR="00A2653E" w:rsidRPr="00A331AF">
          <w:rPr>
            <w:rFonts w:asciiTheme="majorBidi" w:eastAsia="Calibri" w:hAnsiTheme="majorBidi" w:cstheme="majorBidi"/>
            <w:color w:val="000000" w:themeColor="text1"/>
          </w:rPr>
          <w:t>Chumas</w:t>
        </w:r>
        <w:proofErr w:type="spellEnd"/>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P</w:t>
      </w:r>
      <w:r w:rsidR="00A2653E" w:rsidRPr="00A331AF">
        <w:rPr>
          <w:rFonts w:asciiTheme="majorBidi" w:eastAsia="Calibri" w:hAnsiTheme="majorBidi" w:cstheme="majorBidi"/>
          <w:color w:val="000000" w:themeColor="text1"/>
        </w:rPr>
        <w:t xml:space="preserve">, </w:t>
      </w:r>
      <w:hyperlink r:id="rId37" w:history="1">
        <w:r w:rsidR="00A2653E" w:rsidRPr="00A331AF">
          <w:rPr>
            <w:rFonts w:asciiTheme="majorBidi" w:eastAsia="Calibri" w:hAnsiTheme="majorBidi" w:cstheme="majorBidi"/>
            <w:color w:val="000000" w:themeColor="text1"/>
          </w:rPr>
          <w:t xml:space="preserve"> Bhargava</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D</w:t>
      </w:r>
      <w:r w:rsidR="00A2653E" w:rsidRPr="00A331AF">
        <w:rPr>
          <w:rFonts w:asciiTheme="majorBidi" w:eastAsia="Calibri" w:hAnsiTheme="majorBidi" w:cstheme="majorBidi"/>
          <w:color w:val="000000" w:themeColor="text1"/>
        </w:rPr>
        <w:t xml:space="preserve">, </w:t>
      </w:r>
      <w:hyperlink r:id="rId38" w:history="1">
        <w:r w:rsidR="00A2653E" w:rsidRPr="00A331AF">
          <w:rPr>
            <w:rFonts w:asciiTheme="majorBidi" w:eastAsia="Calibri" w:hAnsiTheme="majorBidi" w:cstheme="majorBidi"/>
            <w:color w:val="000000" w:themeColor="text1"/>
          </w:rPr>
          <w:t xml:space="preserve"> Crimmins</w:t>
        </w:r>
      </w:hyperlink>
      <w:r w:rsidR="00A2653E" w:rsidRPr="00A331AF">
        <w:rPr>
          <w:rFonts w:asciiTheme="majorBidi" w:eastAsia="Calibri" w:hAnsiTheme="majorBidi" w:cstheme="majorBidi"/>
        </w:rPr>
        <w:t xml:space="preserve"> </w:t>
      </w:r>
      <w:r w:rsidR="00A2653E" w:rsidRPr="00A331AF">
        <w:rPr>
          <w:rFonts w:asciiTheme="majorBidi" w:hAnsiTheme="majorBidi" w:cstheme="majorBidi"/>
        </w:rPr>
        <w:t>D</w:t>
      </w:r>
      <w:r w:rsidR="00A2653E" w:rsidRPr="00A331AF">
        <w:rPr>
          <w:rFonts w:asciiTheme="majorBidi" w:eastAsia="Calibri" w:hAnsiTheme="majorBidi" w:cstheme="majorBidi"/>
          <w:color w:val="000000" w:themeColor="text1"/>
        </w:rPr>
        <w:t xml:space="preserve">: A retrospective analysis of revision endoscopic third ventriculostomy. </w:t>
      </w:r>
      <w:hyperlink r:id="rId39" w:history="1">
        <w:r w:rsidR="00A2653E" w:rsidRPr="00A331AF">
          <w:rPr>
            <w:rFonts w:asciiTheme="majorBidi" w:eastAsia="Calibri" w:hAnsiTheme="majorBidi" w:cstheme="majorBidi"/>
            <w:color w:val="000000" w:themeColor="text1"/>
          </w:rPr>
          <w:t>Child's Nervous System</w:t>
        </w:r>
      </w:hyperlink>
      <w:r w:rsidR="00A2653E" w:rsidRPr="00A331AF">
        <w:rPr>
          <w:rFonts w:asciiTheme="majorBidi" w:eastAsia="Calibri" w:hAnsiTheme="majorBidi" w:cstheme="majorBidi"/>
          <w:color w:val="000000" w:themeColor="text1"/>
        </w:rPr>
        <w:t>. 2010, 26:1693-1698.</w:t>
      </w:r>
    </w:p>
    <w:p w:rsidR="00A2653E" w:rsidRPr="00A331AF" w:rsidRDefault="00A2653E" w:rsidP="006B3C32">
      <w:pPr>
        <w:numPr>
          <w:ilvl w:val="0"/>
          <w:numId w:val="1"/>
        </w:numPr>
        <w:autoSpaceDE w:val="0"/>
        <w:autoSpaceDN w:val="0"/>
        <w:adjustRightInd w:val="0"/>
        <w:contextualSpacing/>
        <w:jc w:val="both"/>
        <w:rPr>
          <w:rFonts w:asciiTheme="majorBidi" w:eastAsia="Calibri" w:hAnsiTheme="majorBidi" w:cstheme="majorBidi"/>
        </w:rPr>
      </w:pPr>
      <w:proofErr w:type="spellStart"/>
      <w:r w:rsidRPr="00A331AF">
        <w:rPr>
          <w:rFonts w:asciiTheme="majorBidi" w:eastAsia="Calibri" w:hAnsiTheme="majorBidi" w:cstheme="majorBidi"/>
        </w:rPr>
        <w:t>Teo</w:t>
      </w:r>
      <w:proofErr w:type="spellEnd"/>
      <w:r w:rsidRPr="00A331AF">
        <w:rPr>
          <w:rFonts w:asciiTheme="majorBidi" w:eastAsia="Calibri" w:hAnsiTheme="majorBidi" w:cstheme="majorBidi"/>
        </w:rPr>
        <w:t xml:space="preserve"> C: Third </w:t>
      </w:r>
      <w:proofErr w:type="spellStart"/>
      <w:r w:rsidRPr="00A331AF">
        <w:rPr>
          <w:rFonts w:asciiTheme="majorBidi" w:eastAsia="Calibri" w:hAnsiTheme="majorBidi" w:cstheme="majorBidi"/>
        </w:rPr>
        <w:t>ventriculostomy</w:t>
      </w:r>
      <w:proofErr w:type="spellEnd"/>
      <w:r w:rsidRPr="00A331AF">
        <w:rPr>
          <w:rFonts w:asciiTheme="majorBidi" w:eastAsia="Calibri" w:hAnsiTheme="majorBidi" w:cstheme="majorBidi"/>
        </w:rPr>
        <w:t xml:space="preserve"> in the treatment of hydrocephalus: experience with more than 120 cases. </w:t>
      </w:r>
      <w:proofErr w:type="spellStart"/>
      <w:r w:rsidRPr="00A331AF">
        <w:rPr>
          <w:rFonts w:asciiTheme="majorBidi" w:eastAsia="Calibri" w:hAnsiTheme="majorBidi" w:cstheme="majorBidi"/>
        </w:rPr>
        <w:t>In</w:t>
      </w:r>
      <w:proofErr w:type="gramStart"/>
      <w:r w:rsidRPr="00A331AF">
        <w:rPr>
          <w:rFonts w:asciiTheme="majorBidi" w:eastAsia="Calibri" w:hAnsiTheme="majorBidi" w:cstheme="majorBidi"/>
        </w:rPr>
        <w:t>:Hellwig</w:t>
      </w:r>
      <w:proofErr w:type="spellEnd"/>
      <w:proofErr w:type="gramEnd"/>
      <w:r w:rsidRPr="00A331AF">
        <w:rPr>
          <w:rFonts w:asciiTheme="majorBidi" w:eastAsia="Calibri" w:hAnsiTheme="majorBidi" w:cstheme="majorBidi"/>
        </w:rPr>
        <w:t xml:space="preserve"> D, Bauer BL (</w:t>
      </w:r>
      <w:proofErr w:type="spellStart"/>
      <w:r w:rsidRPr="00A331AF">
        <w:rPr>
          <w:rFonts w:asciiTheme="majorBidi" w:eastAsia="Calibri" w:hAnsiTheme="majorBidi" w:cstheme="majorBidi"/>
        </w:rPr>
        <w:t>eds</w:t>
      </w:r>
      <w:proofErr w:type="spellEnd"/>
      <w:r w:rsidRPr="00A331AF">
        <w:rPr>
          <w:rFonts w:asciiTheme="majorBidi" w:eastAsia="Calibri" w:hAnsiTheme="majorBidi" w:cstheme="majorBidi"/>
        </w:rPr>
        <w:t>) Minimally Invasive Techniques for Neurosurgery. Springer, Berlin Heidelberg New York, 1998, 73–76.</w:t>
      </w:r>
    </w:p>
    <w:p w:rsidR="00A2653E" w:rsidRPr="00A331AF" w:rsidRDefault="00353C4A" w:rsidP="006B3C32">
      <w:pPr>
        <w:numPr>
          <w:ilvl w:val="0"/>
          <w:numId w:val="1"/>
        </w:numPr>
        <w:autoSpaceDE w:val="0"/>
        <w:autoSpaceDN w:val="0"/>
        <w:adjustRightInd w:val="0"/>
        <w:contextualSpacing/>
        <w:jc w:val="both"/>
        <w:rPr>
          <w:rFonts w:asciiTheme="majorBidi" w:eastAsia="Calibri" w:hAnsiTheme="majorBidi" w:cstheme="majorBidi"/>
        </w:rPr>
      </w:pPr>
      <w:hyperlink r:id="rId40" w:history="1">
        <w:r w:rsidR="00A2653E" w:rsidRPr="00A331AF">
          <w:rPr>
            <w:rFonts w:asciiTheme="majorBidi" w:eastAsia="Calibri" w:hAnsiTheme="majorBidi" w:cstheme="majorBidi"/>
          </w:rPr>
          <w:t>Torres</w:t>
        </w:r>
      </w:hyperlink>
      <w:r w:rsidR="00A2653E" w:rsidRPr="00A331AF">
        <w:rPr>
          <w:rFonts w:asciiTheme="majorBidi" w:hAnsiTheme="majorBidi" w:cstheme="majorBidi"/>
        </w:rPr>
        <w:t xml:space="preserve"> JL</w:t>
      </w:r>
      <w:r w:rsidR="00A2653E" w:rsidRPr="00A331AF">
        <w:rPr>
          <w:rFonts w:asciiTheme="majorBidi" w:eastAsia="Calibri" w:hAnsiTheme="majorBidi" w:cstheme="majorBidi"/>
        </w:rPr>
        <w:t>, </w:t>
      </w:r>
      <w:hyperlink r:id="rId41" w:history="1">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López</w:t>
        </w:r>
        <w:proofErr w:type="spellEnd"/>
      </w:hyperlink>
      <w:r w:rsidR="00A2653E" w:rsidRPr="00A331AF">
        <w:rPr>
          <w:rFonts w:asciiTheme="majorBidi" w:hAnsiTheme="majorBidi" w:cstheme="majorBidi"/>
        </w:rPr>
        <w:t xml:space="preserve"> BR</w:t>
      </w:r>
      <w:r w:rsidR="00A2653E" w:rsidRPr="00A331AF">
        <w:rPr>
          <w:rFonts w:asciiTheme="majorBidi" w:eastAsia="Calibri" w:hAnsiTheme="majorBidi" w:cstheme="majorBidi"/>
        </w:rPr>
        <w:t>, </w:t>
      </w:r>
      <w:hyperlink r:id="rId42" w:history="1">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Moroño</w:t>
        </w:r>
        <w:proofErr w:type="spellEnd"/>
      </w:hyperlink>
      <w:r w:rsidR="00A2653E" w:rsidRPr="00A331AF">
        <w:rPr>
          <w:rFonts w:asciiTheme="majorBidi" w:hAnsiTheme="majorBidi" w:cstheme="majorBidi"/>
        </w:rPr>
        <w:t xml:space="preserve"> SI</w:t>
      </w:r>
      <w:r w:rsidR="00A2653E" w:rsidRPr="00A331AF">
        <w:rPr>
          <w:rFonts w:asciiTheme="majorBidi" w:eastAsia="Calibri" w:hAnsiTheme="majorBidi" w:cstheme="majorBidi"/>
        </w:rPr>
        <w:t>,</w:t>
      </w:r>
      <w:hyperlink r:id="rId43" w:history="1">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Sanjuán</w:t>
        </w:r>
        <w:proofErr w:type="spellEnd"/>
      </w:hyperlink>
      <w:r w:rsidR="00A2653E" w:rsidRPr="00A331AF">
        <w:rPr>
          <w:rFonts w:asciiTheme="majorBidi" w:hAnsiTheme="majorBidi" w:cstheme="majorBidi"/>
        </w:rPr>
        <w:t xml:space="preserve"> AR</w:t>
      </w:r>
      <w:r w:rsidR="00A2653E" w:rsidRPr="00A331AF">
        <w:rPr>
          <w:rFonts w:asciiTheme="majorBidi" w:eastAsia="Calibri" w:hAnsiTheme="majorBidi" w:cstheme="majorBidi"/>
        </w:rPr>
        <w:t>, </w:t>
      </w:r>
      <w:hyperlink r:id="rId44" w:history="1">
        <w:r w:rsidR="00A2653E" w:rsidRPr="00A331AF">
          <w:rPr>
            <w:rFonts w:asciiTheme="majorBidi" w:eastAsia="Calibri" w:hAnsiTheme="majorBidi" w:cstheme="majorBidi"/>
          </w:rPr>
          <w:t xml:space="preserve"> Rodríguez</w:t>
        </w:r>
      </w:hyperlink>
      <w:r w:rsidR="00A2653E" w:rsidRPr="00A331AF">
        <w:rPr>
          <w:rFonts w:asciiTheme="majorBidi" w:hAnsiTheme="majorBidi" w:cstheme="majorBidi"/>
        </w:rPr>
        <w:t xml:space="preserve"> AS</w:t>
      </w:r>
      <w:r w:rsidR="00A2653E" w:rsidRPr="00A331AF">
        <w:rPr>
          <w:rFonts w:asciiTheme="majorBidi" w:eastAsia="Calibri" w:hAnsiTheme="majorBidi" w:cstheme="majorBidi"/>
        </w:rPr>
        <w:t>, </w:t>
      </w:r>
      <w:proofErr w:type="spellStart"/>
      <w:r w:rsidR="00A2653E" w:rsidRPr="00A331AF">
        <w:rPr>
          <w:rFonts w:asciiTheme="majorBidi" w:hAnsiTheme="majorBidi" w:cstheme="majorBidi"/>
        </w:rPr>
        <w:fldChar w:fldCharType="begin"/>
      </w:r>
      <w:r w:rsidR="00A2653E" w:rsidRPr="00A331AF">
        <w:rPr>
          <w:rFonts w:asciiTheme="majorBidi" w:hAnsiTheme="majorBidi" w:cstheme="majorBidi"/>
        </w:rPr>
        <w:instrText xml:space="preserve"> HYPERLINK "https://pubmed.ncbi.nlm.nih.gov/?term=Cerro+Larraz%C3%A1bal+L&amp;cauthor_id=33745845" </w:instrText>
      </w:r>
      <w:r w:rsidR="00A2653E" w:rsidRPr="00A331AF">
        <w:rPr>
          <w:rFonts w:asciiTheme="majorBidi" w:hAnsiTheme="majorBidi" w:cstheme="majorBidi"/>
        </w:rPr>
        <w:fldChar w:fldCharType="separate"/>
      </w:r>
      <w:r w:rsidR="00A2653E" w:rsidRPr="00A331AF">
        <w:rPr>
          <w:rFonts w:asciiTheme="majorBidi" w:eastAsia="Calibri" w:hAnsiTheme="majorBidi" w:cstheme="majorBidi"/>
        </w:rPr>
        <w:t>Larrazábal</w:t>
      </w:r>
      <w:proofErr w:type="spellEnd"/>
      <w:r w:rsidR="00A2653E" w:rsidRPr="00A331AF">
        <w:rPr>
          <w:rFonts w:asciiTheme="majorBidi" w:eastAsia="Calibri" w:hAnsiTheme="majorBidi" w:cstheme="majorBidi"/>
        </w:rPr>
        <w:fldChar w:fldCharType="end"/>
      </w:r>
      <w:r w:rsidR="00A2653E" w:rsidRPr="00A331AF">
        <w:rPr>
          <w:rFonts w:asciiTheme="majorBidi" w:hAnsiTheme="majorBidi" w:cstheme="majorBidi"/>
        </w:rPr>
        <w:t xml:space="preserve"> LC</w:t>
      </w:r>
      <w:r w:rsidR="00A2653E" w:rsidRPr="00A331AF">
        <w:rPr>
          <w:rFonts w:asciiTheme="majorBidi" w:eastAsia="Calibri" w:hAnsiTheme="majorBidi" w:cstheme="majorBidi"/>
        </w:rPr>
        <w:t>, </w:t>
      </w:r>
      <w:hyperlink r:id="rId45" w:history="1">
        <w:r w:rsidR="00A2653E" w:rsidRPr="00A331AF">
          <w:rPr>
            <w:rFonts w:asciiTheme="majorBidi" w:eastAsia="Calibri" w:hAnsiTheme="majorBidi" w:cstheme="majorBidi"/>
          </w:rPr>
          <w:t xml:space="preserve"> Ruiz</w:t>
        </w:r>
      </w:hyperlink>
      <w:r w:rsidR="00A2653E" w:rsidRPr="00A331AF">
        <w:rPr>
          <w:rFonts w:asciiTheme="majorBidi" w:hAnsiTheme="majorBidi" w:cstheme="majorBidi"/>
        </w:rPr>
        <w:t xml:space="preserve"> JC</w:t>
      </w:r>
      <w:r w:rsidR="00A2653E" w:rsidRPr="00A331AF">
        <w:rPr>
          <w:rFonts w:asciiTheme="majorBidi" w:eastAsia="Calibri" w:hAnsiTheme="majorBidi" w:cstheme="majorBidi"/>
        </w:rPr>
        <w:t>, </w:t>
      </w:r>
      <w:hyperlink r:id="rId46" w:history="1">
        <w:r w:rsidR="00A2653E" w:rsidRPr="00A331AF">
          <w:rPr>
            <w:rFonts w:asciiTheme="majorBidi" w:eastAsia="Calibri" w:hAnsiTheme="majorBidi" w:cstheme="majorBidi"/>
          </w:rPr>
          <w:t xml:space="preserve"> Sánchez</w:t>
        </w:r>
      </w:hyperlink>
      <w:r w:rsidR="00A2653E" w:rsidRPr="00A331AF">
        <w:rPr>
          <w:rFonts w:asciiTheme="majorBidi" w:hAnsiTheme="majorBidi" w:cstheme="majorBidi"/>
        </w:rPr>
        <w:t xml:space="preserve"> MAA</w:t>
      </w:r>
      <w:r w:rsidR="00A2653E" w:rsidRPr="00A331AF">
        <w:rPr>
          <w:rFonts w:asciiTheme="majorBidi" w:eastAsia="Calibri" w:hAnsiTheme="majorBidi" w:cstheme="majorBidi"/>
        </w:rPr>
        <w:t>: Re-do endoscopic third ventriculostomy. Retrospective analysis of 1</w:t>
      </w:r>
      <w:r w:rsidR="004E3814">
        <w:rPr>
          <w:rFonts w:asciiTheme="majorBidi" w:eastAsia="Calibri" w:hAnsiTheme="majorBidi" w:cstheme="majorBidi"/>
        </w:rPr>
        <w:t xml:space="preserve">3 patients. </w:t>
      </w:r>
      <w:proofErr w:type="spellStart"/>
      <w:r w:rsidR="004E3814">
        <w:rPr>
          <w:rFonts w:asciiTheme="majorBidi" w:eastAsia="Calibri" w:hAnsiTheme="majorBidi" w:cstheme="majorBidi"/>
        </w:rPr>
        <w:t>Neurocirugia</w:t>
      </w:r>
      <w:proofErr w:type="spellEnd"/>
      <w:r w:rsidR="004E3814">
        <w:rPr>
          <w:rFonts w:asciiTheme="majorBidi" w:eastAsia="Calibri" w:hAnsiTheme="majorBidi" w:cstheme="majorBidi"/>
        </w:rPr>
        <w:t xml:space="preserve"> (</w:t>
      </w:r>
      <w:proofErr w:type="spellStart"/>
      <w:r w:rsidR="004E3814">
        <w:rPr>
          <w:rFonts w:asciiTheme="majorBidi" w:eastAsia="Calibri" w:hAnsiTheme="majorBidi" w:cstheme="majorBidi"/>
        </w:rPr>
        <w:t>Astur</w:t>
      </w:r>
      <w:proofErr w:type="spellEnd"/>
      <w:r w:rsidR="00A2653E" w:rsidRPr="00A331AF">
        <w:rPr>
          <w:rFonts w:asciiTheme="majorBidi" w:eastAsia="Calibri" w:hAnsiTheme="majorBidi" w:cstheme="majorBidi"/>
        </w:rPr>
        <w:t xml:space="preserve">: </w:t>
      </w:r>
      <w:proofErr w:type="spellStart"/>
      <w:r w:rsidR="00A2653E" w:rsidRPr="00A331AF">
        <w:rPr>
          <w:rFonts w:asciiTheme="majorBidi" w:eastAsia="Calibri" w:hAnsiTheme="majorBidi" w:cstheme="majorBidi"/>
        </w:rPr>
        <w:t>Engl</w:t>
      </w:r>
      <w:proofErr w:type="spellEnd"/>
      <w:r w:rsidR="00A2653E" w:rsidRPr="00A331AF">
        <w:rPr>
          <w:rFonts w:asciiTheme="majorBidi" w:eastAsia="Calibri" w:hAnsiTheme="majorBidi" w:cstheme="majorBidi"/>
        </w:rPr>
        <w:t xml:space="preserve"> Ed); 2021, 8</w:t>
      </w:r>
      <w:proofErr w:type="gramStart"/>
      <w:r w:rsidR="00A2653E" w:rsidRPr="00A331AF">
        <w:rPr>
          <w:rFonts w:asciiTheme="majorBidi" w:eastAsia="Calibri" w:hAnsiTheme="majorBidi" w:cstheme="majorBidi"/>
        </w:rPr>
        <w:t>;1130</w:t>
      </w:r>
      <w:proofErr w:type="gramEnd"/>
      <w:r w:rsidR="00A2653E" w:rsidRPr="00A331AF">
        <w:rPr>
          <w:rFonts w:asciiTheme="majorBidi" w:eastAsia="Calibri" w:hAnsiTheme="majorBidi" w:cstheme="majorBidi"/>
        </w:rPr>
        <w:t>-1473.</w:t>
      </w:r>
    </w:p>
    <w:p w:rsidR="00A2653E" w:rsidRDefault="00353C4A" w:rsidP="005723E7">
      <w:pPr>
        <w:numPr>
          <w:ilvl w:val="0"/>
          <w:numId w:val="1"/>
        </w:numPr>
        <w:shd w:val="clear" w:color="auto" w:fill="FFFFFF"/>
        <w:spacing w:line="348" w:lineRule="atLeast"/>
        <w:contextualSpacing/>
        <w:jc w:val="both"/>
        <w:rPr>
          <w:rFonts w:asciiTheme="majorBidi" w:eastAsia="Calibri" w:hAnsiTheme="majorBidi" w:cstheme="majorBidi"/>
        </w:rPr>
      </w:pPr>
      <w:hyperlink r:id="rId47" w:history="1">
        <w:proofErr w:type="spellStart"/>
        <w:r w:rsidR="00A2653E" w:rsidRPr="00A331AF">
          <w:rPr>
            <w:rFonts w:asciiTheme="majorBidi" w:eastAsia="Calibri" w:hAnsiTheme="majorBidi" w:cstheme="majorBidi"/>
          </w:rPr>
          <w:t>Zohdi</w:t>
        </w:r>
        <w:proofErr w:type="spellEnd"/>
        <w:r w:rsidR="00A2653E" w:rsidRPr="00A331AF">
          <w:rPr>
            <w:rFonts w:asciiTheme="majorBidi" w:eastAsia="Calibri" w:hAnsiTheme="majorBidi" w:cstheme="majorBidi"/>
          </w:rPr>
          <w:t> A</w:t>
        </w:r>
      </w:hyperlink>
      <w:r w:rsidR="00A2653E" w:rsidRPr="00A331AF">
        <w:rPr>
          <w:rFonts w:asciiTheme="majorBidi" w:eastAsia="Calibri" w:hAnsiTheme="majorBidi" w:cstheme="majorBidi"/>
        </w:rPr>
        <w:t>, </w:t>
      </w:r>
      <w:hyperlink r:id="rId48" w:history="1">
        <w:r w:rsidR="00A2653E" w:rsidRPr="00A331AF">
          <w:rPr>
            <w:rFonts w:asciiTheme="majorBidi" w:eastAsia="Calibri" w:hAnsiTheme="majorBidi" w:cstheme="majorBidi"/>
          </w:rPr>
          <w:t xml:space="preserve">El </w:t>
        </w:r>
        <w:proofErr w:type="spellStart"/>
        <w:r w:rsidR="00A2653E" w:rsidRPr="00A331AF">
          <w:rPr>
            <w:rFonts w:asciiTheme="majorBidi" w:eastAsia="Calibri" w:hAnsiTheme="majorBidi" w:cstheme="majorBidi"/>
          </w:rPr>
          <w:t>Damaty</w:t>
        </w:r>
        <w:proofErr w:type="spellEnd"/>
        <w:r w:rsidR="00A2653E" w:rsidRPr="00A331AF">
          <w:rPr>
            <w:rFonts w:asciiTheme="majorBidi" w:eastAsia="Calibri" w:hAnsiTheme="majorBidi" w:cstheme="majorBidi"/>
          </w:rPr>
          <w:t xml:space="preserve"> A</w:t>
        </w:r>
      </w:hyperlink>
      <w:r w:rsidR="00A2653E" w:rsidRPr="00A331AF">
        <w:rPr>
          <w:rFonts w:asciiTheme="majorBidi" w:eastAsia="Calibri" w:hAnsiTheme="majorBidi" w:cstheme="majorBidi"/>
        </w:rPr>
        <w:t>, </w:t>
      </w:r>
      <w:proofErr w:type="spellStart"/>
      <w:r w:rsidR="00DF4288">
        <w:fldChar w:fldCharType="begin"/>
      </w:r>
      <w:r w:rsidR="00DF4288">
        <w:instrText xml:space="preserve"> HYPERLINK "https://www.ncbi.nlm.nih.gov/pubmed/?term=Aly%20KB%5BAuthor%5D&amp;cauthor=true&amp;cauthor_uid=24403957" </w:instrText>
      </w:r>
      <w:r w:rsidR="00DF4288">
        <w:fldChar w:fldCharType="separate"/>
      </w:r>
      <w:r w:rsidR="00A2653E" w:rsidRPr="00A331AF">
        <w:rPr>
          <w:rFonts w:asciiTheme="majorBidi" w:eastAsia="Calibri" w:hAnsiTheme="majorBidi" w:cstheme="majorBidi"/>
        </w:rPr>
        <w:t>Aly</w:t>
      </w:r>
      <w:proofErr w:type="spellEnd"/>
      <w:r w:rsidR="00A2653E" w:rsidRPr="00A331AF">
        <w:rPr>
          <w:rFonts w:asciiTheme="majorBidi" w:eastAsia="Calibri" w:hAnsiTheme="majorBidi" w:cstheme="majorBidi"/>
        </w:rPr>
        <w:t xml:space="preserve"> K</w:t>
      </w:r>
      <w:r w:rsidR="00DF4288">
        <w:rPr>
          <w:rFonts w:asciiTheme="majorBidi" w:eastAsia="Calibri" w:hAnsiTheme="majorBidi" w:cstheme="majorBidi"/>
        </w:rPr>
        <w:fldChar w:fldCharType="end"/>
      </w:r>
      <w:r w:rsidR="00A2653E" w:rsidRPr="00A331AF">
        <w:rPr>
          <w:rFonts w:asciiTheme="majorBidi" w:eastAsia="Calibri" w:hAnsiTheme="majorBidi" w:cstheme="majorBidi"/>
        </w:rPr>
        <w:t>, </w:t>
      </w:r>
      <w:hyperlink r:id="rId49" w:history="1">
        <w:r w:rsidR="00A2653E" w:rsidRPr="00A331AF">
          <w:rPr>
            <w:rFonts w:asciiTheme="majorBidi" w:eastAsia="Calibri" w:hAnsiTheme="majorBidi" w:cstheme="majorBidi"/>
          </w:rPr>
          <w:t xml:space="preserve">El </w:t>
        </w:r>
        <w:proofErr w:type="spellStart"/>
        <w:r w:rsidR="00A2653E" w:rsidRPr="00A331AF">
          <w:rPr>
            <w:rFonts w:asciiTheme="majorBidi" w:eastAsia="Calibri" w:hAnsiTheme="majorBidi" w:cstheme="majorBidi"/>
          </w:rPr>
          <w:t>Refaee</w:t>
        </w:r>
        <w:proofErr w:type="spellEnd"/>
        <w:r w:rsidR="00A2653E" w:rsidRPr="00A331AF">
          <w:rPr>
            <w:rFonts w:asciiTheme="majorBidi" w:eastAsia="Calibri" w:hAnsiTheme="majorBidi" w:cstheme="majorBidi"/>
          </w:rPr>
          <w:t xml:space="preserve"> E</w:t>
        </w:r>
      </w:hyperlink>
      <w:r w:rsidR="00A2653E" w:rsidRPr="00A331AF">
        <w:rPr>
          <w:rFonts w:asciiTheme="majorBidi" w:eastAsia="Calibri" w:hAnsiTheme="majorBidi" w:cstheme="majorBidi"/>
        </w:rPr>
        <w:t xml:space="preserve">: Success rate of endoscopic third ventriculostomy in infants below six months of age with congenital obstructive hydrocephalus (a preliminary study of eight cases). </w:t>
      </w:r>
      <w:hyperlink r:id="rId50" w:tooltip="Asian journal of neurosurgery." w:history="1">
        <w:r w:rsidR="00A2653E" w:rsidRPr="00A331AF">
          <w:rPr>
            <w:rFonts w:asciiTheme="majorBidi" w:eastAsia="Calibri" w:hAnsiTheme="majorBidi" w:cstheme="majorBidi"/>
          </w:rPr>
          <w:t xml:space="preserve">Asian J </w:t>
        </w:r>
        <w:proofErr w:type="spellStart"/>
        <w:r w:rsidR="00A2653E" w:rsidRPr="00A331AF">
          <w:rPr>
            <w:rFonts w:asciiTheme="majorBidi" w:eastAsia="Calibri" w:hAnsiTheme="majorBidi" w:cstheme="majorBidi"/>
          </w:rPr>
          <w:t>Neurosurg</w:t>
        </w:r>
        <w:proofErr w:type="spellEnd"/>
        <w:r w:rsidR="00A2653E" w:rsidRPr="00A331AF">
          <w:rPr>
            <w:rFonts w:asciiTheme="majorBidi" w:eastAsia="Calibri" w:hAnsiTheme="majorBidi" w:cstheme="majorBidi"/>
          </w:rPr>
          <w:t>;</w:t>
        </w:r>
      </w:hyperlink>
      <w:r w:rsidR="00A2653E" w:rsidRPr="00A331AF">
        <w:rPr>
          <w:rFonts w:asciiTheme="majorBidi" w:eastAsia="Calibri" w:hAnsiTheme="majorBidi" w:cstheme="majorBidi"/>
        </w:rPr>
        <w:t> 2013, 8(3):147-52.</w:t>
      </w:r>
    </w:p>
    <w:p w:rsidR="00C95424" w:rsidRDefault="00C95424" w:rsidP="00C95424">
      <w:pPr>
        <w:shd w:val="clear" w:color="auto" w:fill="FFFFFF"/>
        <w:spacing w:line="348" w:lineRule="atLeast"/>
        <w:contextualSpacing/>
        <w:jc w:val="both"/>
        <w:rPr>
          <w:rFonts w:asciiTheme="majorBidi" w:eastAsia="Calibri" w:hAnsiTheme="majorBidi" w:cstheme="majorBidi"/>
        </w:rPr>
      </w:pPr>
    </w:p>
    <w:p w:rsidR="00C95424" w:rsidRDefault="00C95424" w:rsidP="00C95424">
      <w:pPr>
        <w:shd w:val="clear" w:color="auto" w:fill="FFFFFF"/>
        <w:spacing w:line="348" w:lineRule="atLeast"/>
        <w:contextualSpacing/>
        <w:jc w:val="both"/>
        <w:rPr>
          <w:rFonts w:asciiTheme="majorBidi" w:eastAsia="Calibri" w:hAnsiTheme="majorBidi" w:cstheme="majorBidi"/>
        </w:rPr>
      </w:pPr>
    </w:p>
    <w:p w:rsidR="00C95424" w:rsidRDefault="00C95424" w:rsidP="00C95424">
      <w:pPr>
        <w:shd w:val="clear" w:color="auto" w:fill="FFFFFF"/>
        <w:spacing w:line="348" w:lineRule="atLeast"/>
        <w:contextualSpacing/>
        <w:jc w:val="both"/>
        <w:rPr>
          <w:rFonts w:asciiTheme="majorBidi" w:eastAsia="Calibri" w:hAnsiTheme="majorBidi" w:cstheme="majorBidi"/>
        </w:rPr>
      </w:pPr>
    </w:p>
    <w:p w:rsidR="00C95424" w:rsidRPr="007235A6" w:rsidRDefault="007235A6" w:rsidP="00C95424">
      <w:pPr>
        <w:shd w:val="clear" w:color="auto" w:fill="FFFFFF"/>
        <w:spacing w:line="348" w:lineRule="atLeast"/>
        <w:contextualSpacing/>
        <w:jc w:val="both"/>
        <w:rPr>
          <w:rFonts w:asciiTheme="majorBidi" w:eastAsia="Calibri" w:hAnsiTheme="majorBidi" w:cstheme="majorBidi"/>
          <w:b/>
          <w:bCs/>
        </w:rPr>
      </w:pPr>
      <w:r w:rsidRPr="007235A6">
        <w:rPr>
          <w:rFonts w:asciiTheme="majorBidi" w:eastAsia="Calibri" w:hAnsiTheme="majorBidi" w:cstheme="majorBidi"/>
          <w:b/>
          <w:bCs/>
        </w:rPr>
        <w:t xml:space="preserve">Tables: </w:t>
      </w:r>
      <w:bookmarkStart w:id="0" w:name="_GoBack"/>
      <w:bookmarkEnd w:id="0"/>
    </w:p>
    <w:p w:rsidR="00C95424" w:rsidRPr="000B5464" w:rsidRDefault="00C95424" w:rsidP="00C95424">
      <w:pPr>
        <w:shd w:val="clear" w:color="auto" w:fill="FFFFFF"/>
        <w:spacing w:line="348" w:lineRule="atLeast"/>
        <w:contextualSpacing/>
        <w:jc w:val="both"/>
        <w:rPr>
          <w:rFonts w:eastAsia="Calibri"/>
          <w:sz w:val="28"/>
          <w:szCs w:val="28"/>
        </w:rPr>
      </w:pPr>
    </w:p>
    <w:p w:rsidR="00C95424" w:rsidRPr="000B5464" w:rsidRDefault="00C95424" w:rsidP="00C95424">
      <w:pPr>
        <w:jc w:val="both"/>
        <w:rPr>
          <w:rFonts w:eastAsia="Calibri"/>
          <w:b/>
          <w:bCs/>
        </w:rPr>
      </w:pPr>
      <w:r w:rsidRPr="000B5464">
        <w:rPr>
          <w:rFonts w:eastAsia="Calibri"/>
          <w:b/>
          <w:bCs/>
        </w:rPr>
        <w:t>Table 1: Characteristics of the studied group</w:t>
      </w:r>
    </w:p>
    <w:tbl>
      <w:tblPr>
        <w:tblStyle w:val="TableGrid"/>
        <w:tblW w:w="4881" w:type="pct"/>
        <w:jc w:val="center"/>
        <w:tblLayout w:type="fixed"/>
        <w:tblLook w:val="04A0" w:firstRow="1" w:lastRow="0" w:firstColumn="1" w:lastColumn="0" w:noHBand="0" w:noVBand="1"/>
      </w:tblPr>
      <w:tblGrid>
        <w:gridCol w:w="5903"/>
        <w:gridCol w:w="2416"/>
      </w:tblGrid>
      <w:tr w:rsidR="00C95424" w:rsidRPr="000B5464" w:rsidTr="00653309">
        <w:trPr>
          <w:jc w:val="center"/>
        </w:trPr>
        <w:tc>
          <w:tcPr>
            <w:tcW w:w="3548"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ETV cases</w:t>
            </w:r>
          </w:p>
        </w:tc>
        <w:tc>
          <w:tcPr>
            <w:tcW w:w="1452"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No (32)</w:t>
            </w:r>
          </w:p>
        </w:tc>
      </w:tr>
      <w:tr w:rsidR="00C95424" w:rsidRPr="000B5464" w:rsidTr="00653309">
        <w:trPr>
          <w:jc w:val="center"/>
        </w:trPr>
        <w:tc>
          <w:tcPr>
            <w:tcW w:w="3548" w:type="pct"/>
            <w:vAlign w:val="center"/>
          </w:tcPr>
          <w:p w:rsidR="00C95424" w:rsidRPr="000B5464" w:rsidRDefault="00C95424" w:rsidP="00653309">
            <w:pPr>
              <w:bidi/>
              <w:jc w:val="right"/>
              <w:rPr>
                <w:rFonts w:eastAsia="Calibri"/>
              </w:rPr>
            </w:pPr>
            <w:r w:rsidRPr="000B5464">
              <w:rPr>
                <w:rFonts w:eastAsia="Calibri"/>
                <w:b/>
                <w:bCs/>
              </w:rPr>
              <w:t xml:space="preserve">Sex  </w:t>
            </w:r>
            <w:r w:rsidRPr="000B5464">
              <w:rPr>
                <w:rFonts w:eastAsia="Calibri"/>
              </w:rPr>
              <w:t xml:space="preserve"> n (%)</w:t>
            </w:r>
          </w:p>
          <w:p w:rsidR="00C95424" w:rsidRPr="000B5464" w:rsidRDefault="00C95424" w:rsidP="00653309">
            <w:pPr>
              <w:bidi/>
              <w:jc w:val="right"/>
              <w:rPr>
                <w:rFonts w:eastAsia="Calibri"/>
              </w:rPr>
            </w:pPr>
            <w:r w:rsidRPr="000B5464">
              <w:rPr>
                <w:rFonts w:eastAsia="Calibri"/>
              </w:rPr>
              <w:t xml:space="preserve">Male </w:t>
            </w:r>
          </w:p>
          <w:p w:rsidR="00C95424" w:rsidRPr="000B5464" w:rsidRDefault="00C95424" w:rsidP="00653309">
            <w:pPr>
              <w:bidi/>
              <w:jc w:val="right"/>
              <w:rPr>
                <w:rFonts w:eastAsia="Calibri"/>
              </w:rPr>
            </w:pPr>
            <w:r w:rsidRPr="000B5464">
              <w:rPr>
                <w:rFonts w:eastAsia="Calibri"/>
              </w:rPr>
              <w:t xml:space="preserve">Female </w:t>
            </w:r>
          </w:p>
        </w:tc>
        <w:tc>
          <w:tcPr>
            <w:tcW w:w="14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16(50.0)</w:t>
            </w:r>
          </w:p>
          <w:p w:rsidR="00C95424" w:rsidRPr="000B5464" w:rsidRDefault="00C95424" w:rsidP="00653309">
            <w:pPr>
              <w:bidi/>
              <w:jc w:val="right"/>
              <w:rPr>
                <w:rFonts w:eastAsia="Calibri"/>
              </w:rPr>
            </w:pPr>
            <w:r w:rsidRPr="000B5464">
              <w:rPr>
                <w:rFonts w:eastAsia="Calibri"/>
              </w:rPr>
              <w:t>16(50.0)</w:t>
            </w:r>
          </w:p>
        </w:tc>
      </w:tr>
      <w:tr w:rsidR="00C95424" w:rsidRPr="000B5464" w:rsidTr="00653309">
        <w:trPr>
          <w:jc w:val="center"/>
        </w:trPr>
        <w:tc>
          <w:tcPr>
            <w:tcW w:w="3548" w:type="pct"/>
            <w:vAlign w:val="center"/>
          </w:tcPr>
          <w:p w:rsidR="00C95424" w:rsidRPr="000B5464" w:rsidRDefault="00C95424" w:rsidP="00653309">
            <w:pPr>
              <w:bidi/>
              <w:jc w:val="right"/>
              <w:rPr>
                <w:rFonts w:eastAsia="Calibri"/>
              </w:rPr>
            </w:pPr>
            <w:r w:rsidRPr="000B5464">
              <w:rPr>
                <w:rFonts w:eastAsia="Calibri"/>
                <w:b/>
                <w:bCs/>
              </w:rPr>
              <w:t>Etiology of AS</w:t>
            </w:r>
            <w:r w:rsidRPr="000B5464">
              <w:rPr>
                <w:rFonts w:eastAsia="Calibri"/>
              </w:rPr>
              <w:t xml:space="preserve">    n (%)</w:t>
            </w:r>
          </w:p>
          <w:p w:rsidR="00C95424" w:rsidRPr="000B5464" w:rsidRDefault="00C95424" w:rsidP="00653309">
            <w:pPr>
              <w:bidi/>
              <w:jc w:val="right"/>
              <w:rPr>
                <w:rFonts w:eastAsia="Calibri"/>
              </w:rPr>
            </w:pPr>
            <w:r w:rsidRPr="000B5464">
              <w:rPr>
                <w:rFonts w:eastAsia="Calibri"/>
              </w:rPr>
              <w:t>Idiopathic AS</w:t>
            </w:r>
          </w:p>
          <w:p w:rsidR="00C95424" w:rsidRPr="000B5464" w:rsidRDefault="00C95424" w:rsidP="00653309">
            <w:pPr>
              <w:bidi/>
              <w:jc w:val="right"/>
              <w:rPr>
                <w:rFonts w:eastAsia="Calibri"/>
              </w:rPr>
            </w:pPr>
            <w:r w:rsidRPr="000B5464">
              <w:rPr>
                <w:rFonts w:eastAsia="Calibri"/>
              </w:rPr>
              <w:t>Post-</w:t>
            </w:r>
            <w:proofErr w:type="spellStart"/>
            <w:r w:rsidRPr="000B5464">
              <w:rPr>
                <w:rFonts w:eastAsia="Calibri"/>
              </w:rPr>
              <w:t>meningitic</w:t>
            </w:r>
            <w:proofErr w:type="spellEnd"/>
            <w:r w:rsidRPr="000B5464">
              <w:rPr>
                <w:rFonts w:eastAsia="Calibri"/>
              </w:rPr>
              <w:t xml:space="preserve"> AS</w:t>
            </w:r>
          </w:p>
          <w:p w:rsidR="00C95424" w:rsidRPr="000B5464" w:rsidRDefault="00C95424" w:rsidP="00653309">
            <w:pPr>
              <w:bidi/>
              <w:jc w:val="right"/>
              <w:rPr>
                <w:rFonts w:eastAsia="Calibri"/>
              </w:rPr>
            </w:pPr>
            <w:r w:rsidRPr="000B5464">
              <w:rPr>
                <w:rFonts w:eastAsia="Calibri"/>
              </w:rPr>
              <w:t xml:space="preserve">Post-hemorrhagic AS </w:t>
            </w:r>
          </w:p>
        </w:tc>
        <w:tc>
          <w:tcPr>
            <w:tcW w:w="14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18(56.25)</w:t>
            </w:r>
          </w:p>
          <w:p w:rsidR="00C95424" w:rsidRPr="000B5464" w:rsidRDefault="00C95424" w:rsidP="00653309">
            <w:pPr>
              <w:bidi/>
              <w:jc w:val="right"/>
              <w:rPr>
                <w:rFonts w:eastAsia="Calibri"/>
              </w:rPr>
            </w:pPr>
            <w:r w:rsidRPr="000B5464">
              <w:rPr>
                <w:rFonts w:eastAsia="Calibri"/>
              </w:rPr>
              <w:t>6(18.75)</w:t>
            </w:r>
          </w:p>
          <w:p w:rsidR="00C95424" w:rsidRPr="000B5464" w:rsidRDefault="00C95424" w:rsidP="00653309">
            <w:pPr>
              <w:bidi/>
              <w:jc w:val="right"/>
              <w:rPr>
                <w:rFonts w:eastAsia="Calibri"/>
              </w:rPr>
            </w:pPr>
            <w:r w:rsidRPr="000B5464">
              <w:rPr>
                <w:rFonts w:eastAsia="Calibri"/>
              </w:rPr>
              <w:t>8(25.0)</w:t>
            </w:r>
          </w:p>
        </w:tc>
      </w:tr>
      <w:tr w:rsidR="00C95424" w:rsidRPr="000B5464" w:rsidTr="00653309">
        <w:trPr>
          <w:jc w:val="center"/>
        </w:trPr>
        <w:tc>
          <w:tcPr>
            <w:tcW w:w="3548" w:type="pct"/>
            <w:vAlign w:val="center"/>
          </w:tcPr>
          <w:p w:rsidR="00C95424" w:rsidRPr="000B5464" w:rsidRDefault="00C95424" w:rsidP="00653309">
            <w:pPr>
              <w:bidi/>
              <w:jc w:val="right"/>
              <w:rPr>
                <w:rFonts w:eastAsia="Calibri"/>
              </w:rPr>
            </w:pPr>
            <w:r w:rsidRPr="000B5464">
              <w:rPr>
                <w:rFonts w:eastAsia="Calibri"/>
                <w:b/>
                <w:bCs/>
              </w:rPr>
              <w:t>Macrocephaly progression</w:t>
            </w:r>
            <w:r w:rsidRPr="000B5464">
              <w:rPr>
                <w:rFonts w:eastAsia="Calibri"/>
              </w:rPr>
              <w:t xml:space="preserve"> (&gt;2SD for age &amp; sex</w:t>
            </w:r>
            <w:proofErr w:type="gramStart"/>
            <w:r w:rsidRPr="000B5464">
              <w:rPr>
                <w:rFonts w:eastAsia="Calibri"/>
              </w:rPr>
              <w:t>)  n</w:t>
            </w:r>
            <w:proofErr w:type="gramEnd"/>
            <w:r w:rsidRPr="000B5464">
              <w:rPr>
                <w:rFonts w:eastAsia="Calibri"/>
              </w:rPr>
              <w:t>(%)</w:t>
            </w:r>
          </w:p>
          <w:p w:rsidR="00C95424" w:rsidRPr="000B5464" w:rsidRDefault="00C95424" w:rsidP="00653309">
            <w:pPr>
              <w:bidi/>
              <w:jc w:val="right"/>
              <w:rPr>
                <w:rFonts w:eastAsia="Calibri"/>
              </w:rPr>
            </w:pPr>
            <w:r w:rsidRPr="000B5464">
              <w:rPr>
                <w:rFonts w:eastAsia="Calibri"/>
              </w:rPr>
              <w:t xml:space="preserve">Rapid </w:t>
            </w:r>
          </w:p>
          <w:p w:rsidR="00C95424" w:rsidRPr="000B5464" w:rsidRDefault="00C95424" w:rsidP="00653309">
            <w:pPr>
              <w:bidi/>
              <w:jc w:val="right"/>
              <w:rPr>
                <w:rFonts w:eastAsia="Calibri"/>
              </w:rPr>
            </w:pPr>
            <w:r w:rsidRPr="000B5464">
              <w:rPr>
                <w:rFonts w:eastAsia="Calibri"/>
              </w:rPr>
              <w:t xml:space="preserve">Moderate </w:t>
            </w:r>
          </w:p>
        </w:tc>
        <w:tc>
          <w:tcPr>
            <w:tcW w:w="14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19(59.4)</w:t>
            </w:r>
          </w:p>
          <w:p w:rsidR="00C95424" w:rsidRPr="000B5464" w:rsidRDefault="00C95424" w:rsidP="00653309">
            <w:pPr>
              <w:bidi/>
              <w:jc w:val="right"/>
              <w:rPr>
                <w:rFonts w:eastAsia="Calibri"/>
              </w:rPr>
            </w:pPr>
            <w:r w:rsidRPr="000B5464">
              <w:rPr>
                <w:rFonts w:eastAsia="Calibri"/>
              </w:rPr>
              <w:t>13(40.6)</w:t>
            </w:r>
          </w:p>
        </w:tc>
      </w:tr>
      <w:tr w:rsidR="00C95424" w:rsidRPr="000B5464" w:rsidTr="00653309">
        <w:trPr>
          <w:jc w:val="center"/>
        </w:trPr>
        <w:tc>
          <w:tcPr>
            <w:tcW w:w="3548" w:type="pct"/>
            <w:vAlign w:val="center"/>
          </w:tcPr>
          <w:p w:rsidR="00C95424" w:rsidRPr="000B5464" w:rsidRDefault="00C95424" w:rsidP="00653309">
            <w:pPr>
              <w:bidi/>
              <w:jc w:val="right"/>
              <w:rPr>
                <w:rFonts w:eastAsia="Calibri"/>
              </w:rPr>
            </w:pPr>
            <w:r w:rsidRPr="000B5464">
              <w:rPr>
                <w:rFonts w:eastAsia="Calibri"/>
                <w:b/>
                <w:bCs/>
              </w:rPr>
              <w:t>Outcome</w:t>
            </w:r>
            <w:r w:rsidRPr="000B5464">
              <w:rPr>
                <w:rFonts w:eastAsia="Calibri"/>
              </w:rPr>
              <w:t xml:space="preserve">   n (%)</w:t>
            </w:r>
          </w:p>
          <w:p w:rsidR="00C95424" w:rsidRPr="000B5464" w:rsidRDefault="00C95424" w:rsidP="00653309">
            <w:pPr>
              <w:bidi/>
              <w:jc w:val="right"/>
              <w:rPr>
                <w:rFonts w:eastAsia="Calibri"/>
              </w:rPr>
            </w:pPr>
            <w:r w:rsidRPr="000B5464">
              <w:rPr>
                <w:rFonts w:eastAsia="Calibri"/>
              </w:rPr>
              <w:t>Failure</w:t>
            </w:r>
          </w:p>
          <w:p w:rsidR="00C95424" w:rsidRPr="000B5464" w:rsidRDefault="00C95424" w:rsidP="00653309">
            <w:pPr>
              <w:bidi/>
              <w:jc w:val="right"/>
              <w:rPr>
                <w:rFonts w:eastAsia="Calibri"/>
              </w:rPr>
            </w:pPr>
            <w:r w:rsidRPr="000B5464">
              <w:rPr>
                <w:rFonts w:eastAsia="Calibri"/>
              </w:rPr>
              <w:t xml:space="preserve">Success </w:t>
            </w:r>
          </w:p>
        </w:tc>
        <w:tc>
          <w:tcPr>
            <w:tcW w:w="14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24(75.0)</w:t>
            </w:r>
          </w:p>
          <w:p w:rsidR="00C95424" w:rsidRPr="000B5464" w:rsidRDefault="00C95424" w:rsidP="00653309">
            <w:pPr>
              <w:bidi/>
              <w:jc w:val="right"/>
              <w:rPr>
                <w:rFonts w:eastAsia="Calibri"/>
              </w:rPr>
            </w:pPr>
            <w:r w:rsidRPr="000B5464">
              <w:rPr>
                <w:rFonts w:eastAsia="Calibri"/>
              </w:rPr>
              <w:t>8(25.0)</w:t>
            </w:r>
          </w:p>
        </w:tc>
      </w:tr>
      <w:tr w:rsidR="00C95424" w:rsidRPr="000B5464" w:rsidTr="00653309">
        <w:trPr>
          <w:jc w:val="center"/>
        </w:trPr>
        <w:tc>
          <w:tcPr>
            <w:tcW w:w="3548" w:type="pct"/>
            <w:vAlign w:val="center"/>
          </w:tcPr>
          <w:p w:rsidR="00C95424" w:rsidRPr="000B5464" w:rsidRDefault="00C95424" w:rsidP="00653309">
            <w:pPr>
              <w:bidi/>
              <w:jc w:val="right"/>
              <w:rPr>
                <w:rFonts w:eastAsia="Calibri"/>
              </w:rPr>
            </w:pPr>
            <w:r w:rsidRPr="000B5464">
              <w:rPr>
                <w:rFonts w:eastAsia="Calibri"/>
                <w:b/>
                <w:bCs/>
              </w:rPr>
              <w:t xml:space="preserve">*Interval ETV-Shunt </w:t>
            </w:r>
            <w:r w:rsidRPr="000B5464">
              <w:rPr>
                <w:rFonts w:eastAsia="Calibri"/>
              </w:rPr>
              <w:t>(days) (24 cases)</w:t>
            </w:r>
          </w:p>
          <w:p w:rsidR="00C95424" w:rsidRPr="000B5464" w:rsidRDefault="00C95424" w:rsidP="00653309">
            <w:pPr>
              <w:bidi/>
              <w:jc w:val="right"/>
              <w:rPr>
                <w:rFonts w:eastAsia="Calibri"/>
              </w:rPr>
            </w:pPr>
            <w:r w:rsidRPr="000B5464">
              <w:rPr>
                <w:rFonts w:eastAsia="Calibri"/>
              </w:rPr>
              <w:t>Mean ±SD</w:t>
            </w:r>
          </w:p>
          <w:p w:rsidR="00C95424" w:rsidRPr="000B5464" w:rsidRDefault="00C95424" w:rsidP="00653309">
            <w:pPr>
              <w:bidi/>
              <w:jc w:val="right"/>
              <w:rPr>
                <w:rFonts w:eastAsia="Calibri"/>
              </w:rPr>
            </w:pPr>
            <w:r w:rsidRPr="000B5464">
              <w:rPr>
                <w:rFonts w:eastAsia="Calibri"/>
              </w:rPr>
              <w:t>Median (IQR)</w:t>
            </w:r>
          </w:p>
        </w:tc>
        <w:tc>
          <w:tcPr>
            <w:tcW w:w="14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32.92 ±12.70</w:t>
            </w:r>
          </w:p>
          <w:p w:rsidR="00C95424" w:rsidRPr="000B5464" w:rsidRDefault="00C95424" w:rsidP="00653309">
            <w:pPr>
              <w:bidi/>
              <w:jc w:val="right"/>
              <w:rPr>
                <w:rFonts w:eastAsia="Calibri"/>
              </w:rPr>
            </w:pPr>
            <w:r w:rsidRPr="000B5464">
              <w:rPr>
                <w:rFonts w:eastAsia="Calibri"/>
              </w:rPr>
              <w:t>32.5 (30-40)</w:t>
            </w:r>
          </w:p>
        </w:tc>
      </w:tr>
    </w:tbl>
    <w:p w:rsidR="00C95424" w:rsidRPr="000B5464" w:rsidRDefault="00C95424" w:rsidP="00C95424">
      <w:pPr>
        <w:jc w:val="both"/>
        <w:rPr>
          <w:rFonts w:eastAsia="Calibri"/>
        </w:rPr>
      </w:pPr>
      <w:r w:rsidRPr="000B5464">
        <w:rPr>
          <w:rFonts w:eastAsia="Calibri"/>
          <w:b/>
          <w:bCs/>
        </w:rPr>
        <w:t>*</w:t>
      </w:r>
      <w:r w:rsidRPr="000B5464">
        <w:rPr>
          <w:rFonts w:eastAsia="Calibri"/>
        </w:rPr>
        <w:t>Only for failed cases.</w:t>
      </w:r>
    </w:p>
    <w:p w:rsidR="00C95424" w:rsidRPr="000B5464" w:rsidRDefault="00C95424" w:rsidP="00C95424">
      <w:pPr>
        <w:shd w:val="clear" w:color="auto" w:fill="FFFFFF"/>
        <w:spacing w:line="348" w:lineRule="atLeast"/>
        <w:ind w:left="720"/>
        <w:contextualSpacing/>
        <w:jc w:val="both"/>
        <w:rPr>
          <w:rFonts w:eastAsia="Calibri"/>
          <w:sz w:val="28"/>
          <w:szCs w:val="28"/>
        </w:rPr>
      </w:pPr>
    </w:p>
    <w:p w:rsidR="00C95424" w:rsidRPr="000B5464" w:rsidRDefault="00C95424" w:rsidP="00C95424">
      <w:pPr>
        <w:bidi/>
        <w:jc w:val="right"/>
        <w:rPr>
          <w:rFonts w:eastAsia="Calibri"/>
          <w:b/>
          <w:bCs/>
        </w:rPr>
      </w:pPr>
      <w:r w:rsidRPr="000B5464">
        <w:rPr>
          <w:rFonts w:eastAsia="Calibri"/>
          <w:b/>
          <w:bCs/>
        </w:rPr>
        <w:t xml:space="preserve">Table 2: Comparison between </w:t>
      </w:r>
      <w:r w:rsidRPr="000B5464">
        <w:rPr>
          <w:rFonts w:eastAsia="Calibri"/>
          <w:b/>
          <w:bCs/>
          <w:color w:val="292526"/>
        </w:rPr>
        <w:t xml:space="preserve">patients </w:t>
      </w:r>
      <w:r w:rsidRPr="000B5464">
        <w:rPr>
          <w:rFonts w:eastAsia="Calibri"/>
          <w:b/>
          <w:bCs/>
        </w:rPr>
        <w:t>with success and failure outcome regarding to etiology and course</w:t>
      </w:r>
    </w:p>
    <w:tbl>
      <w:tblPr>
        <w:tblStyle w:val="TableGrid"/>
        <w:tblW w:w="4971" w:type="pct"/>
        <w:tblLayout w:type="fixed"/>
        <w:tblLook w:val="04A0" w:firstRow="1" w:lastRow="0" w:firstColumn="1" w:lastColumn="0" w:noHBand="0" w:noVBand="1"/>
      </w:tblPr>
      <w:tblGrid>
        <w:gridCol w:w="3084"/>
        <w:gridCol w:w="1561"/>
        <w:gridCol w:w="1559"/>
        <w:gridCol w:w="1274"/>
        <w:gridCol w:w="995"/>
      </w:tblGrid>
      <w:tr w:rsidR="00C95424" w:rsidRPr="000B5464" w:rsidTr="00653309">
        <w:tc>
          <w:tcPr>
            <w:tcW w:w="1820"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Outcome</w:t>
            </w:r>
          </w:p>
        </w:tc>
        <w:tc>
          <w:tcPr>
            <w:tcW w:w="921"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Success (8)</w:t>
            </w:r>
          </w:p>
        </w:tc>
        <w:tc>
          <w:tcPr>
            <w:tcW w:w="920"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Failure (24)</w:t>
            </w:r>
          </w:p>
        </w:tc>
        <w:tc>
          <w:tcPr>
            <w:tcW w:w="752"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Fischer exact test</w:t>
            </w:r>
          </w:p>
        </w:tc>
        <w:tc>
          <w:tcPr>
            <w:tcW w:w="587" w:type="pct"/>
            <w:shd w:val="clear" w:color="auto" w:fill="BFBFBF"/>
            <w:vAlign w:val="center"/>
          </w:tcPr>
          <w:p w:rsidR="00C95424" w:rsidRPr="000B5464" w:rsidRDefault="00C95424" w:rsidP="00653309">
            <w:pPr>
              <w:bidi/>
              <w:jc w:val="right"/>
              <w:rPr>
                <w:rFonts w:eastAsia="Calibri"/>
                <w:b/>
                <w:bCs/>
              </w:rPr>
            </w:pPr>
            <w:r w:rsidRPr="000B5464">
              <w:rPr>
                <w:rFonts w:eastAsia="Calibri"/>
                <w:b/>
                <w:bCs/>
              </w:rPr>
              <w:t>P value</w:t>
            </w:r>
          </w:p>
        </w:tc>
      </w:tr>
      <w:tr w:rsidR="00C95424" w:rsidRPr="000B5464" w:rsidTr="00653309">
        <w:tc>
          <w:tcPr>
            <w:tcW w:w="1820" w:type="pct"/>
            <w:vAlign w:val="center"/>
          </w:tcPr>
          <w:p w:rsidR="00C95424" w:rsidRPr="000B5464" w:rsidRDefault="00C95424" w:rsidP="00653309">
            <w:pPr>
              <w:bidi/>
              <w:jc w:val="right"/>
              <w:rPr>
                <w:rFonts w:eastAsia="Calibri"/>
              </w:rPr>
            </w:pPr>
            <w:r w:rsidRPr="000B5464">
              <w:rPr>
                <w:rFonts w:eastAsia="Calibri"/>
                <w:b/>
                <w:bCs/>
              </w:rPr>
              <w:t>Etiology of AS</w:t>
            </w:r>
            <w:r w:rsidRPr="000B5464">
              <w:rPr>
                <w:rFonts w:eastAsia="Calibri"/>
              </w:rPr>
              <w:t xml:space="preserve">    n (%)</w:t>
            </w:r>
          </w:p>
          <w:p w:rsidR="00C95424" w:rsidRPr="000B5464" w:rsidRDefault="00C95424" w:rsidP="00653309">
            <w:pPr>
              <w:bidi/>
              <w:jc w:val="right"/>
              <w:rPr>
                <w:rFonts w:eastAsia="Calibri"/>
              </w:rPr>
            </w:pPr>
            <w:r w:rsidRPr="000B5464">
              <w:rPr>
                <w:rFonts w:eastAsia="Calibri"/>
              </w:rPr>
              <w:t>Idiopathic AS</w:t>
            </w:r>
          </w:p>
          <w:p w:rsidR="00C95424" w:rsidRPr="000B5464" w:rsidRDefault="00C95424" w:rsidP="00653309">
            <w:pPr>
              <w:bidi/>
              <w:jc w:val="right"/>
              <w:rPr>
                <w:rFonts w:eastAsia="Calibri"/>
              </w:rPr>
            </w:pPr>
            <w:r w:rsidRPr="000B5464">
              <w:rPr>
                <w:rFonts w:eastAsia="Calibri"/>
              </w:rPr>
              <w:t>Post-</w:t>
            </w:r>
            <w:proofErr w:type="spellStart"/>
            <w:r w:rsidRPr="000B5464">
              <w:rPr>
                <w:rFonts w:eastAsia="Calibri"/>
              </w:rPr>
              <w:t>meningitic</w:t>
            </w:r>
            <w:proofErr w:type="spellEnd"/>
            <w:r w:rsidRPr="000B5464">
              <w:rPr>
                <w:rFonts w:eastAsia="Calibri"/>
              </w:rPr>
              <w:t xml:space="preserve"> AS</w:t>
            </w:r>
          </w:p>
          <w:p w:rsidR="00C95424" w:rsidRPr="000B5464" w:rsidRDefault="00C95424" w:rsidP="00653309">
            <w:pPr>
              <w:bidi/>
              <w:jc w:val="right"/>
              <w:rPr>
                <w:rFonts w:eastAsia="Calibri"/>
              </w:rPr>
            </w:pPr>
            <w:r w:rsidRPr="000B5464">
              <w:rPr>
                <w:rFonts w:eastAsia="Calibri"/>
              </w:rPr>
              <w:t>Post-hemorrhagic AS</w:t>
            </w:r>
          </w:p>
        </w:tc>
        <w:tc>
          <w:tcPr>
            <w:tcW w:w="921"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8(100)</w:t>
            </w:r>
          </w:p>
          <w:p w:rsidR="00C95424" w:rsidRPr="000B5464" w:rsidRDefault="00C95424" w:rsidP="00653309">
            <w:pPr>
              <w:bidi/>
              <w:jc w:val="right"/>
              <w:rPr>
                <w:rFonts w:eastAsia="Calibri"/>
              </w:rPr>
            </w:pPr>
            <w:r w:rsidRPr="000B5464">
              <w:rPr>
                <w:rFonts w:eastAsia="Calibri"/>
              </w:rPr>
              <w:t>0(0.0)</w:t>
            </w:r>
          </w:p>
          <w:p w:rsidR="00C95424" w:rsidRPr="000B5464" w:rsidRDefault="00C95424" w:rsidP="00653309">
            <w:pPr>
              <w:bidi/>
              <w:jc w:val="right"/>
              <w:rPr>
                <w:rFonts w:eastAsia="Calibri"/>
              </w:rPr>
            </w:pPr>
            <w:r w:rsidRPr="000B5464">
              <w:rPr>
                <w:rFonts w:eastAsia="Calibri"/>
              </w:rPr>
              <w:t>0(0.0)</w:t>
            </w:r>
          </w:p>
        </w:tc>
        <w:tc>
          <w:tcPr>
            <w:tcW w:w="920"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10(41.7)</w:t>
            </w:r>
          </w:p>
          <w:p w:rsidR="00C95424" w:rsidRPr="000B5464" w:rsidRDefault="00C95424" w:rsidP="00653309">
            <w:pPr>
              <w:bidi/>
              <w:jc w:val="right"/>
              <w:rPr>
                <w:rFonts w:eastAsia="Calibri"/>
              </w:rPr>
            </w:pPr>
            <w:r w:rsidRPr="000B5464">
              <w:rPr>
                <w:rFonts w:eastAsia="Calibri"/>
              </w:rPr>
              <w:t>6(25.0)</w:t>
            </w:r>
          </w:p>
          <w:p w:rsidR="00C95424" w:rsidRPr="000B5464" w:rsidRDefault="00C95424" w:rsidP="00653309">
            <w:pPr>
              <w:bidi/>
              <w:jc w:val="right"/>
              <w:rPr>
                <w:rFonts w:eastAsia="Calibri"/>
              </w:rPr>
            </w:pPr>
            <w:r w:rsidRPr="000B5464">
              <w:rPr>
                <w:rFonts w:eastAsia="Calibri"/>
              </w:rPr>
              <w:t>8(33.3)</w:t>
            </w:r>
          </w:p>
        </w:tc>
        <w:tc>
          <w:tcPr>
            <w:tcW w:w="7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5.06</w:t>
            </w:r>
          </w:p>
        </w:tc>
        <w:tc>
          <w:tcPr>
            <w:tcW w:w="587"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0.08</w:t>
            </w:r>
          </w:p>
        </w:tc>
      </w:tr>
      <w:tr w:rsidR="00C95424" w:rsidRPr="000B5464" w:rsidTr="00653309">
        <w:tc>
          <w:tcPr>
            <w:tcW w:w="1820" w:type="pct"/>
            <w:vAlign w:val="center"/>
          </w:tcPr>
          <w:p w:rsidR="00C95424" w:rsidRPr="000B5464" w:rsidRDefault="00C95424" w:rsidP="00653309">
            <w:pPr>
              <w:bidi/>
              <w:jc w:val="right"/>
              <w:rPr>
                <w:rFonts w:eastAsia="Calibri"/>
              </w:rPr>
            </w:pPr>
            <w:r w:rsidRPr="000B5464">
              <w:rPr>
                <w:rFonts w:eastAsia="Calibri"/>
                <w:b/>
                <w:bCs/>
              </w:rPr>
              <w:t xml:space="preserve">Macrocephaly course </w:t>
            </w:r>
            <w:r w:rsidRPr="000B5464">
              <w:rPr>
                <w:rFonts w:eastAsia="Calibri"/>
              </w:rPr>
              <w:t>(&gt;2SD for age &amp; sex)   n (%)</w:t>
            </w:r>
          </w:p>
          <w:p w:rsidR="00C95424" w:rsidRPr="000B5464" w:rsidRDefault="00C95424" w:rsidP="00653309">
            <w:pPr>
              <w:bidi/>
              <w:jc w:val="right"/>
              <w:rPr>
                <w:rFonts w:eastAsia="Calibri"/>
              </w:rPr>
            </w:pPr>
            <w:r w:rsidRPr="000B5464">
              <w:rPr>
                <w:rFonts w:eastAsia="Calibri"/>
              </w:rPr>
              <w:t>Rapid</w:t>
            </w:r>
          </w:p>
          <w:p w:rsidR="00C95424" w:rsidRPr="000B5464" w:rsidRDefault="00C95424" w:rsidP="00653309">
            <w:pPr>
              <w:bidi/>
              <w:jc w:val="right"/>
              <w:rPr>
                <w:rFonts w:eastAsia="Calibri"/>
              </w:rPr>
            </w:pPr>
            <w:r w:rsidRPr="000B5464">
              <w:rPr>
                <w:rFonts w:eastAsia="Calibri"/>
              </w:rPr>
              <w:t>Moderate</w:t>
            </w:r>
          </w:p>
        </w:tc>
        <w:tc>
          <w:tcPr>
            <w:tcW w:w="921"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1(12.5)</w:t>
            </w:r>
          </w:p>
          <w:p w:rsidR="00C95424" w:rsidRPr="000B5464" w:rsidRDefault="00C95424" w:rsidP="00653309">
            <w:pPr>
              <w:bidi/>
              <w:jc w:val="right"/>
              <w:rPr>
                <w:rFonts w:eastAsia="Calibri"/>
              </w:rPr>
            </w:pPr>
            <w:r w:rsidRPr="000B5464">
              <w:rPr>
                <w:rFonts w:eastAsia="Calibri"/>
              </w:rPr>
              <w:t>7(87.5)</w:t>
            </w:r>
          </w:p>
        </w:tc>
        <w:tc>
          <w:tcPr>
            <w:tcW w:w="920"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18(66.7)</w:t>
            </w:r>
          </w:p>
          <w:p w:rsidR="00C95424" w:rsidRPr="000B5464" w:rsidRDefault="00C95424" w:rsidP="00653309">
            <w:pPr>
              <w:bidi/>
              <w:jc w:val="right"/>
              <w:rPr>
                <w:rFonts w:eastAsia="Calibri"/>
              </w:rPr>
            </w:pPr>
            <w:r w:rsidRPr="000B5464">
              <w:rPr>
                <w:rFonts w:eastAsia="Calibri"/>
              </w:rPr>
              <w:t>6(33.3)</w:t>
            </w:r>
          </w:p>
        </w:tc>
        <w:tc>
          <w:tcPr>
            <w:tcW w:w="752"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7.3</w:t>
            </w:r>
          </w:p>
        </w:tc>
        <w:tc>
          <w:tcPr>
            <w:tcW w:w="587" w:type="pct"/>
            <w:vAlign w:val="center"/>
          </w:tcPr>
          <w:p w:rsidR="00C95424" w:rsidRPr="000B5464" w:rsidRDefault="00C95424" w:rsidP="00653309">
            <w:pPr>
              <w:bidi/>
              <w:jc w:val="right"/>
              <w:rPr>
                <w:rFonts w:eastAsia="Calibri"/>
              </w:rPr>
            </w:pPr>
          </w:p>
          <w:p w:rsidR="00C95424" w:rsidRPr="000B5464" w:rsidRDefault="00C95424" w:rsidP="00653309">
            <w:pPr>
              <w:bidi/>
              <w:jc w:val="right"/>
              <w:rPr>
                <w:rFonts w:eastAsia="Calibri"/>
              </w:rPr>
            </w:pPr>
          </w:p>
          <w:p w:rsidR="00C95424" w:rsidRPr="000B5464" w:rsidRDefault="00C95424" w:rsidP="00653309">
            <w:pPr>
              <w:bidi/>
              <w:jc w:val="right"/>
              <w:rPr>
                <w:rFonts w:eastAsia="Calibri"/>
              </w:rPr>
            </w:pPr>
            <w:r w:rsidRPr="000B5464">
              <w:rPr>
                <w:rFonts w:eastAsia="Calibri"/>
              </w:rPr>
              <w:t>0.007*</w:t>
            </w:r>
          </w:p>
        </w:tc>
      </w:tr>
    </w:tbl>
    <w:p w:rsidR="00C95424" w:rsidRPr="000B5464" w:rsidRDefault="00C95424" w:rsidP="00C95424">
      <w:pPr>
        <w:bidi/>
        <w:jc w:val="right"/>
        <w:rPr>
          <w:rFonts w:eastAsia="Calibri"/>
        </w:rPr>
      </w:pPr>
      <w:r w:rsidRPr="000B5464">
        <w:rPr>
          <w:rFonts w:eastAsia="Calibri"/>
        </w:rPr>
        <w:t xml:space="preserve">       *significant</w:t>
      </w:r>
    </w:p>
    <w:p w:rsidR="00C95424" w:rsidRPr="000B5464" w:rsidRDefault="00C95424" w:rsidP="00C95424">
      <w:pPr>
        <w:bidi/>
        <w:jc w:val="both"/>
        <w:rPr>
          <w:rFonts w:eastAsia="Calibri"/>
        </w:rPr>
      </w:pPr>
    </w:p>
    <w:p w:rsidR="00C95424" w:rsidRDefault="00C95424" w:rsidP="00C95424"/>
    <w:p w:rsidR="00310BC8" w:rsidRDefault="00310BC8" w:rsidP="00C95424"/>
    <w:p w:rsidR="00310BC8" w:rsidRDefault="00310BC8" w:rsidP="00C95424"/>
    <w:p w:rsidR="00C95424" w:rsidRPr="00310BC8" w:rsidRDefault="00310BC8" w:rsidP="00C95424">
      <w:pPr>
        <w:shd w:val="clear" w:color="auto" w:fill="FFFFFF"/>
        <w:spacing w:line="348" w:lineRule="atLeast"/>
        <w:contextualSpacing/>
        <w:jc w:val="both"/>
        <w:rPr>
          <w:rFonts w:asciiTheme="majorBidi" w:eastAsia="Calibri" w:hAnsiTheme="majorBidi" w:cstheme="majorBidi"/>
          <w:b/>
          <w:bCs/>
        </w:rPr>
      </w:pPr>
      <w:r w:rsidRPr="00310BC8">
        <w:rPr>
          <w:rFonts w:asciiTheme="majorBidi" w:eastAsia="Calibri" w:hAnsiTheme="majorBidi" w:cstheme="majorBidi"/>
          <w:b/>
          <w:bCs/>
        </w:rPr>
        <w:t>Figures:</w:t>
      </w:r>
    </w:p>
    <w:p w:rsidR="00310BC8" w:rsidRPr="00310BC8" w:rsidRDefault="00310BC8" w:rsidP="00310BC8">
      <w:pPr>
        <w:spacing w:after="200" w:line="276" w:lineRule="auto"/>
        <w:jc w:val="center"/>
        <w:rPr>
          <w:rFonts w:eastAsia="Calibri"/>
          <w:sz w:val="20"/>
          <w:szCs w:val="20"/>
        </w:rPr>
      </w:pPr>
    </w:p>
    <w:p w:rsidR="00310BC8" w:rsidRPr="00310BC8" w:rsidRDefault="00310BC8" w:rsidP="00310BC8">
      <w:pPr>
        <w:spacing w:after="200" w:line="276" w:lineRule="auto"/>
        <w:jc w:val="center"/>
        <w:rPr>
          <w:rFonts w:ascii="Calibri" w:eastAsia="Calibri" w:hAnsi="Calibri" w:cs="Arial"/>
          <w:sz w:val="18"/>
          <w:szCs w:val="18"/>
        </w:rPr>
      </w:pPr>
      <w:proofErr w:type="gramStart"/>
      <w:r w:rsidRPr="00310BC8">
        <w:rPr>
          <w:rFonts w:ascii="Calibri" w:eastAsia="Calibri" w:hAnsi="Calibri" w:cs="Arial"/>
          <w:b/>
          <w:bCs/>
        </w:rPr>
        <w:lastRenderedPageBreak/>
        <w:t>a</w:t>
      </w:r>
      <w:proofErr w:type="gramEnd"/>
      <w:r w:rsidRPr="00310BC8">
        <w:rPr>
          <w:rFonts w:ascii="Calibri" w:eastAsia="Calibri" w:hAnsi="Calibri" w:cs="Arial"/>
          <w:noProof/>
          <w:sz w:val="20"/>
          <w:szCs w:val="20"/>
        </w:rPr>
        <w:drawing>
          <wp:inline distT="0" distB="0" distL="0" distR="0" wp14:anchorId="5BCFE506" wp14:editId="5191F571">
            <wp:extent cx="2418715" cy="2033882"/>
            <wp:effectExtent l="0" t="0" r="0" b="0"/>
            <wp:docPr id="1" name="Picture 1" descr="D:\cases\Casegtyjkllhs\Pediatrics\Endoscope\Third Ventriculostomy\infant ETV\20160612_15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es\Casegtyjkllhs\Pediatrics\Endoscope\Third Ventriculostomy\infant ETV\20160612_151019.jpg"/>
                    <pic:cNvPicPr>
                      <a:picLocks noChangeAspect="1" noChangeArrowheads="1"/>
                    </pic:cNvPicPr>
                  </pic:nvPicPr>
                  <pic:blipFill>
                    <a:blip r:embed="rId51" cstate="print"/>
                    <a:srcRect l="2340" t="10363" r="29432" b="28608"/>
                    <a:stretch>
                      <a:fillRect/>
                    </a:stretch>
                  </pic:blipFill>
                  <pic:spPr bwMode="auto">
                    <a:xfrm>
                      <a:off x="0" y="0"/>
                      <a:ext cx="2492722" cy="2096114"/>
                    </a:xfrm>
                    <a:prstGeom prst="rect">
                      <a:avLst/>
                    </a:prstGeom>
                    <a:noFill/>
                    <a:ln w="9525">
                      <a:noFill/>
                      <a:miter lim="800000"/>
                      <a:headEnd/>
                      <a:tailEnd/>
                    </a:ln>
                  </pic:spPr>
                </pic:pic>
              </a:graphicData>
            </a:graphic>
          </wp:inline>
        </w:drawing>
      </w:r>
      <w:r w:rsidRPr="00310BC8">
        <w:rPr>
          <w:rFonts w:ascii="Calibri" w:eastAsia="Calibri" w:hAnsi="Calibri" w:cs="Arial"/>
          <w:b/>
          <w:bCs/>
          <w:noProof/>
        </w:rPr>
        <w:t>b</w:t>
      </w:r>
      <w:r w:rsidRPr="00310BC8">
        <w:rPr>
          <w:rFonts w:ascii="Calibri" w:eastAsia="Calibri" w:hAnsi="Calibri" w:cs="Arial"/>
          <w:noProof/>
          <w:sz w:val="20"/>
          <w:szCs w:val="20"/>
        </w:rPr>
        <w:drawing>
          <wp:inline distT="0" distB="0" distL="0" distR="0" wp14:anchorId="6781C53E" wp14:editId="7878C984">
            <wp:extent cx="2499673" cy="2035745"/>
            <wp:effectExtent l="0" t="0" r="0" b="0"/>
            <wp:docPr id="2" name="Picture 2" descr="D:\cases\Casegtyjkllhs\Pediatrics\Endoscope\Third Ventriculostomy\infant ETV\20160612_15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ses\Casegtyjkllhs\Pediatrics\Endoscope\Third Ventriculostomy\infant ETV\20160612_151311.jpg"/>
                    <pic:cNvPicPr>
                      <a:picLocks noChangeAspect="1" noChangeArrowheads="1"/>
                    </pic:cNvPicPr>
                  </pic:nvPicPr>
                  <pic:blipFill>
                    <a:blip r:embed="rId52" cstate="print"/>
                    <a:srcRect t="15064" r="3342" b="27751"/>
                    <a:stretch>
                      <a:fillRect/>
                    </a:stretch>
                  </pic:blipFill>
                  <pic:spPr bwMode="auto">
                    <a:xfrm>
                      <a:off x="0" y="0"/>
                      <a:ext cx="2552108" cy="2078448"/>
                    </a:xfrm>
                    <a:prstGeom prst="rect">
                      <a:avLst/>
                    </a:prstGeom>
                    <a:noFill/>
                    <a:ln w="9525">
                      <a:noFill/>
                      <a:miter lim="800000"/>
                      <a:headEnd/>
                      <a:tailEnd/>
                    </a:ln>
                  </pic:spPr>
                </pic:pic>
              </a:graphicData>
            </a:graphic>
          </wp:inline>
        </w:drawing>
      </w:r>
    </w:p>
    <w:p w:rsidR="00310BC8" w:rsidRPr="00310BC8" w:rsidRDefault="00310BC8" w:rsidP="00310BC8">
      <w:pPr>
        <w:tabs>
          <w:tab w:val="center" w:pos="4153"/>
        </w:tabs>
        <w:bidi/>
        <w:spacing w:after="200" w:line="276" w:lineRule="auto"/>
        <w:rPr>
          <w:rFonts w:ascii="Calibri" w:eastAsia="Calibri" w:hAnsi="Calibri" w:cs="Arial"/>
          <w:sz w:val="22"/>
          <w:szCs w:val="22"/>
        </w:rPr>
      </w:pPr>
      <w:r w:rsidRPr="00310BC8">
        <w:rPr>
          <w:rFonts w:ascii="Calibri" w:eastAsia="Calibri" w:hAnsi="Calibri" w:cs="Arial"/>
          <w:b/>
          <w:bCs/>
        </w:rPr>
        <w:tab/>
      </w:r>
      <w:proofErr w:type="gramStart"/>
      <w:r w:rsidRPr="00310BC8">
        <w:rPr>
          <w:rFonts w:ascii="Calibri" w:eastAsia="Calibri" w:hAnsi="Calibri" w:cs="Arial"/>
          <w:b/>
          <w:bCs/>
        </w:rPr>
        <w:t>c</w:t>
      </w:r>
      <w:proofErr w:type="gramEnd"/>
      <w:r w:rsidRPr="00310BC8">
        <w:rPr>
          <w:rFonts w:ascii="Calibri" w:eastAsia="Calibri" w:hAnsi="Calibri" w:cs="Arial"/>
          <w:noProof/>
          <w:sz w:val="18"/>
          <w:szCs w:val="18"/>
        </w:rPr>
        <w:drawing>
          <wp:inline distT="0" distB="0" distL="0" distR="0" wp14:anchorId="4CD7BFAB" wp14:editId="0BE0E08F">
            <wp:extent cx="2418979" cy="1941616"/>
            <wp:effectExtent l="19050" t="0" r="371" b="0"/>
            <wp:docPr id="3" name="Picture 3" descr="D:\cases\Casegtyjkllhs\Pediatrics\Endoscope\Third Ventriculostomy\infant ETV\٢٠١٦٠٦١٢_١٥٢٤٢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es\Casegtyjkllhs\Pediatrics\Endoscope\Third Ventriculostomy\infant ETV\٢٠١٦٠٦١٢_١٥٢٤٢٣.jpg"/>
                    <pic:cNvPicPr>
                      <a:picLocks noChangeAspect="1" noChangeArrowheads="1"/>
                    </pic:cNvPicPr>
                  </pic:nvPicPr>
                  <pic:blipFill>
                    <a:blip r:embed="rId53" cstate="print"/>
                    <a:srcRect t="14057" r="13638" b="27200"/>
                    <a:stretch>
                      <a:fillRect/>
                    </a:stretch>
                  </pic:blipFill>
                  <pic:spPr bwMode="auto">
                    <a:xfrm>
                      <a:off x="0" y="0"/>
                      <a:ext cx="2419350" cy="1941914"/>
                    </a:xfrm>
                    <a:prstGeom prst="rect">
                      <a:avLst/>
                    </a:prstGeom>
                    <a:noFill/>
                    <a:ln w="9525">
                      <a:noFill/>
                      <a:miter lim="800000"/>
                      <a:headEnd/>
                      <a:tailEnd/>
                    </a:ln>
                  </pic:spPr>
                </pic:pic>
              </a:graphicData>
            </a:graphic>
          </wp:inline>
        </w:drawing>
      </w:r>
      <w:r w:rsidRPr="00310BC8">
        <w:rPr>
          <w:rFonts w:ascii="Calibri" w:eastAsia="Calibri" w:hAnsi="Calibri" w:cs="Arial"/>
          <w:b/>
          <w:bCs/>
        </w:rPr>
        <w:t>d</w:t>
      </w:r>
      <w:r w:rsidRPr="00310BC8">
        <w:rPr>
          <w:rFonts w:ascii="Calibri" w:eastAsia="Calibri" w:hAnsi="Calibri" w:cs="Arial"/>
          <w:noProof/>
          <w:sz w:val="22"/>
          <w:szCs w:val="22"/>
        </w:rPr>
        <w:drawing>
          <wp:inline distT="0" distB="0" distL="0" distR="0" wp14:anchorId="4D1394D5" wp14:editId="034182C7">
            <wp:extent cx="2498519" cy="1939945"/>
            <wp:effectExtent l="19050" t="0" r="0" b="0"/>
            <wp:docPr id="4" name="Picture 4" descr="D:\cases\Casegtyjkllhs\Pediatrics\Endoscope\Third Ventriculostomy\infant ETV\IMG-201408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s\Casegtyjkllhs\Pediatrics\Endoscope\Third Ventriculostomy\infant ETV\IMG-20140810-WA0014.jpg"/>
                    <pic:cNvPicPr>
                      <a:picLocks noChangeAspect="1" noChangeArrowheads="1"/>
                    </pic:cNvPicPr>
                  </pic:nvPicPr>
                  <pic:blipFill>
                    <a:blip r:embed="rId54" cstate="print"/>
                    <a:srcRect l="8799" b="6582"/>
                    <a:stretch>
                      <a:fillRect/>
                    </a:stretch>
                  </pic:blipFill>
                  <pic:spPr bwMode="auto">
                    <a:xfrm>
                      <a:off x="0" y="0"/>
                      <a:ext cx="2509662" cy="1948597"/>
                    </a:xfrm>
                    <a:prstGeom prst="rect">
                      <a:avLst/>
                    </a:prstGeom>
                    <a:noFill/>
                    <a:ln w="9525">
                      <a:noFill/>
                      <a:miter lim="800000"/>
                      <a:headEnd/>
                      <a:tailEnd/>
                    </a:ln>
                  </pic:spPr>
                </pic:pic>
              </a:graphicData>
            </a:graphic>
          </wp:inline>
        </w:drawing>
      </w:r>
    </w:p>
    <w:p w:rsidR="00310BC8" w:rsidRPr="00310BC8" w:rsidRDefault="00310BC8" w:rsidP="00310BC8">
      <w:pPr>
        <w:spacing w:after="200" w:line="276" w:lineRule="auto"/>
        <w:rPr>
          <w:rFonts w:asciiTheme="minorHAnsi" w:eastAsiaTheme="minorHAnsi" w:hAnsiTheme="minorHAnsi" w:cstheme="minorBidi"/>
          <w:sz w:val="22"/>
          <w:szCs w:val="22"/>
          <w:lang w:val="en-GB"/>
        </w:rPr>
      </w:pPr>
      <w:r w:rsidRPr="00310BC8">
        <w:rPr>
          <w:rFonts w:eastAsia="Calibri"/>
          <w:b/>
          <w:bCs/>
          <w:sz w:val="20"/>
          <w:szCs w:val="20"/>
        </w:rPr>
        <w:t xml:space="preserve">Figure (1) a-d: </w:t>
      </w:r>
      <w:r w:rsidRPr="00310BC8">
        <w:rPr>
          <w:rFonts w:eastAsia="Calibri"/>
          <w:sz w:val="20"/>
          <w:szCs w:val="20"/>
        </w:rPr>
        <w:t>Surgical steps of ETV;</w:t>
      </w:r>
      <w:r w:rsidRPr="00310BC8">
        <w:rPr>
          <w:rFonts w:eastAsia="Calibri"/>
          <w:b/>
          <w:bCs/>
          <w:sz w:val="20"/>
          <w:szCs w:val="20"/>
        </w:rPr>
        <w:t xml:space="preserve"> a) </w:t>
      </w:r>
      <w:r w:rsidRPr="00310BC8">
        <w:rPr>
          <w:rFonts w:eastAsia="Calibri"/>
          <w:sz w:val="20"/>
          <w:szCs w:val="20"/>
        </w:rPr>
        <w:t xml:space="preserve">initial opening in tuber </w:t>
      </w:r>
      <w:proofErr w:type="spellStart"/>
      <w:r w:rsidRPr="00310BC8">
        <w:rPr>
          <w:rFonts w:eastAsia="Calibri"/>
          <w:sz w:val="20"/>
          <w:szCs w:val="20"/>
        </w:rPr>
        <w:t>cinereum</w:t>
      </w:r>
      <w:proofErr w:type="spellEnd"/>
      <w:r w:rsidRPr="00310BC8">
        <w:rPr>
          <w:rFonts w:eastAsia="Calibri"/>
          <w:sz w:val="20"/>
          <w:szCs w:val="20"/>
        </w:rPr>
        <w:t xml:space="preserve"> by </w:t>
      </w:r>
      <w:proofErr w:type="spellStart"/>
      <w:r w:rsidRPr="00310BC8">
        <w:rPr>
          <w:rFonts w:eastAsia="Calibri"/>
          <w:sz w:val="20"/>
          <w:szCs w:val="20"/>
        </w:rPr>
        <w:t>fogarety</w:t>
      </w:r>
      <w:proofErr w:type="spellEnd"/>
      <w:r w:rsidRPr="00310BC8">
        <w:rPr>
          <w:rFonts w:eastAsia="Calibri"/>
          <w:sz w:val="20"/>
          <w:szCs w:val="20"/>
        </w:rPr>
        <w:t xml:space="preserve"> catheter. </w:t>
      </w:r>
      <w:r w:rsidRPr="00310BC8">
        <w:rPr>
          <w:rFonts w:eastAsia="Calibri"/>
          <w:b/>
          <w:bCs/>
          <w:sz w:val="20"/>
          <w:szCs w:val="20"/>
        </w:rPr>
        <w:t>b)</w:t>
      </w:r>
      <w:r w:rsidRPr="00310BC8">
        <w:rPr>
          <w:rFonts w:eastAsia="Calibri"/>
          <w:sz w:val="20"/>
          <w:szCs w:val="20"/>
        </w:rPr>
        <w:t xml:space="preserve"> </w:t>
      </w:r>
      <w:proofErr w:type="gramStart"/>
      <w:r w:rsidRPr="00310BC8">
        <w:rPr>
          <w:rFonts w:eastAsia="Calibri"/>
          <w:sz w:val="20"/>
          <w:szCs w:val="20"/>
        </w:rPr>
        <w:t>dilatation</w:t>
      </w:r>
      <w:proofErr w:type="gramEnd"/>
      <w:r w:rsidRPr="00310BC8">
        <w:rPr>
          <w:rFonts w:eastAsia="Calibri"/>
          <w:sz w:val="20"/>
          <w:szCs w:val="20"/>
        </w:rPr>
        <w:t xml:space="preserve"> of opening by inflation of </w:t>
      </w:r>
      <w:proofErr w:type="spellStart"/>
      <w:r w:rsidRPr="00310BC8">
        <w:rPr>
          <w:rFonts w:eastAsia="Calibri"/>
          <w:sz w:val="20"/>
          <w:szCs w:val="20"/>
        </w:rPr>
        <w:t>fogarety</w:t>
      </w:r>
      <w:proofErr w:type="spellEnd"/>
      <w:r w:rsidRPr="00310BC8">
        <w:rPr>
          <w:rFonts w:eastAsia="Calibri"/>
          <w:sz w:val="20"/>
          <w:szCs w:val="20"/>
        </w:rPr>
        <w:t xml:space="preserve"> </w:t>
      </w:r>
      <w:proofErr w:type="spellStart"/>
      <w:r w:rsidRPr="00310BC8">
        <w:rPr>
          <w:rFonts w:eastAsia="Calibri"/>
          <w:sz w:val="20"/>
          <w:szCs w:val="20"/>
        </w:rPr>
        <w:t>ballon</w:t>
      </w:r>
      <w:proofErr w:type="spellEnd"/>
      <w:r w:rsidRPr="00310BC8">
        <w:rPr>
          <w:rFonts w:eastAsia="Calibri"/>
          <w:sz w:val="20"/>
          <w:szCs w:val="20"/>
        </w:rPr>
        <w:t xml:space="preserve">. </w:t>
      </w:r>
      <w:r w:rsidRPr="00310BC8">
        <w:rPr>
          <w:rFonts w:eastAsia="Calibri"/>
          <w:b/>
          <w:bCs/>
          <w:sz w:val="20"/>
          <w:szCs w:val="20"/>
        </w:rPr>
        <w:t>c)</w:t>
      </w:r>
      <w:r w:rsidRPr="00310BC8">
        <w:rPr>
          <w:rFonts w:eastAsia="Calibri"/>
          <w:sz w:val="20"/>
          <w:szCs w:val="20"/>
        </w:rPr>
        <w:t xml:space="preserve"> </w:t>
      </w:r>
      <w:proofErr w:type="gramStart"/>
      <w:r w:rsidRPr="00310BC8">
        <w:rPr>
          <w:rFonts w:eastAsia="Calibri"/>
          <w:sz w:val="20"/>
          <w:szCs w:val="20"/>
        </w:rPr>
        <w:t>multilayer</w:t>
      </w:r>
      <w:proofErr w:type="gramEnd"/>
      <w:r w:rsidRPr="00310BC8">
        <w:rPr>
          <w:rFonts w:eastAsia="Calibri"/>
          <w:sz w:val="20"/>
          <w:szCs w:val="20"/>
        </w:rPr>
        <w:t xml:space="preserve"> </w:t>
      </w:r>
      <w:proofErr w:type="spellStart"/>
      <w:r w:rsidRPr="00310BC8">
        <w:rPr>
          <w:rFonts w:eastAsia="Calibri"/>
          <w:sz w:val="20"/>
          <w:szCs w:val="20"/>
        </w:rPr>
        <w:t>lilliequist</w:t>
      </w:r>
      <w:proofErr w:type="spellEnd"/>
      <w:r w:rsidRPr="00310BC8">
        <w:rPr>
          <w:rFonts w:eastAsia="Calibri"/>
          <w:sz w:val="20"/>
          <w:szCs w:val="20"/>
        </w:rPr>
        <w:t xml:space="preserve"> membrane. </w:t>
      </w:r>
      <w:r w:rsidRPr="00310BC8">
        <w:rPr>
          <w:rFonts w:eastAsia="Calibri"/>
          <w:b/>
          <w:bCs/>
          <w:sz w:val="20"/>
          <w:szCs w:val="20"/>
        </w:rPr>
        <w:t xml:space="preserve">d) </w:t>
      </w:r>
      <w:proofErr w:type="gramStart"/>
      <w:r w:rsidRPr="00310BC8">
        <w:rPr>
          <w:rFonts w:eastAsia="Calibri"/>
          <w:sz w:val="20"/>
          <w:szCs w:val="20"/>
        </w:rPr>
        <w:t>visual</w:t>
      </w:r>
      <w:proofErr w:type="gramEnd"/>
      <w:r w:rsidRPr="00310BC8">
        <w:rPr>
          <w:rFonts w:eastAsia="Calibri"/>
          <w:sz w:val="20"/>
          <w:szCs w:val="20"/>
        </w:rPr>
        <w:t xml:space="preserve"> confirmation of an adequate opening to </w:t>
      </w:r>
      <w:proofErr w:type="spellStart"/>
      <w:r w:rsidRPr="00310BC8">
        <w:rPr>
          <w:rFonts w:eastAsia="Calibri"/>
          <w:sz w:val="20"/>
          <w:szCs w:val="20"/>
        </w:rPr>
        <w:t>prepontine</w:t>
      </w:r>
      <w:proofErr w:type="spellEnd"/>
      <w:r w:rsidRPr="00310BC8">
        <w:rPr>
          <w:rFonts w:eastAsia="Calibri"/>
          <w:sz w:val="20"/>
          <w:szCs w:val="20"/>
        </w:rPr>
        <w:t xml:space="preserve"> cistern.</w:t>
      </w:r>
    </w:p>
    <w:p w:rsidR="00310BC8" w:rsidRPr="00310BC8" w:rsidRDefault="00310BC8" w:rsidP="00310BC8">
      <w:pPr>
        <w:jc w:val="both"/>
        <w:rPr>
          <w:rFonts w:asciiTheme="minorHAnsi" w:eastAsiaTheme="minorHAnsi" w:hAnsiTheme="minorHAnsi" w:cstheme="minorBidi"/>
          <w:sz w:val="22"/>
          <w:szCs w:val="22"/>
          <w:lang w:val="en-GB"/>
        </w:rPr>
      </w:pPr>
    </w:p>
    <w:p w:rsidR="00310BC8" w:rsidRPr="00310BC8" w:rsidRDefault="00310BC8" w:rsidP="00310BC8">
      <w:pPr>
        <w:jc w:val="both"/>
        <w:rPr>
          <w:rFonts w:asciiTheme="minorHAnsi" w:eastAsiaTheme="minorHAnsi" w:hAnsiTheme="minorHAnsi" w:cstheme="minorBidi"/>
          <w:sz w:val="22"/>
          <w:szCs w:val="22"/>
          <w:lang w:val="en-GB"/>
        </w:rPr>
      </w:pPr>
    </w:p>
    <w:p w:rsidR="00310BC8" w:rsidRPr="00310BC8" w:rsidRDefault="00310BC8" w:rsidP="00310BC8">
      <w:pPr>
        <w:jc w:val="both"/>
        <w:rPr>
          <w:rFonts w:eastAsia="Calibri"/>
          <w:sz w:val="28"/>
          <w:szCs w:val="28"/>
          <w:lang w:val="en-GB"/>
        </w:rPr>
      </w:pPr>
    </w:p>
    <w:p w:rsidR="00310BC8" w:rsidRPr="00310BC8" w:rsidRDefault="00310BC8" w:rsidP="00310BC8">
      <w:pPr>
        <w:spacing w:after="200" w:line="276" w:lineRule="auto"/>
        <w:jc w:val="center"/>
        <w:rPr>
          <w:rFonts w:ascii="Calibri" w:eastAsia="Calibri" w:hAnsi="Calibri" w:cs="Arial"/>
          <w:sz w:val="22"/>
          <w:szCs w:val="22"/>
        </w:rPr>
      </w:pPr>
      <w:proofErr w:type="gramStart"/>
      <w:r w:rsidRPr="00310BC8">
        <w:rPr>
          <w:rFonts w:ascii="Calibri" w:eastAsia="Calibri" w:hAnsi="Calibri" w:cs="Arial"/>
          <w:b/>
          <w:bCs/>
        </w:rPr>
        <w:t>a</w:t>
      </w:r>
      <w:proofErr w:type="gramEnd"/>
      <w:r w:rsidRPr="00310BC8">
        <w:rPr>
          <w:rFonts w:ascii="Calibri" w:eastAsia="Calibri" w:hAnsi="Calibri" w:cs="Arial"/>
          <w:noProof/>
          <w:sz w:val="22"/>
          <w:szCs w:val="22"/>
        </w:rPr>
        <w:drawing>
          <wp:inline distT="0" distB="0" distL="0" distR="0" wp14:anchorId="0342C624" wp14:editId="33B80F40">
            <wp:extent cx="4563778" cy="1691835"/>
            <wp:effectExtent l="19050" t="0" r="8222" b="0"/>
            <wp:docPr id="5" name="Picture 6" descr="D:\cases\Casegtyjkllhs\Pediatrics\Endoscope\Third Ventriculostomy\infant ETV\fhd\Imag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es\Casegtyjkllhs\Pediatrics\Endoscope\Third Ventriculostomy\infant ETV\fhd\Image(466).jpg"/>
                    <pic:cNvPicPr>
                      <a:picLocks noChangeAspect="1" noChangeArrowheads="1"/>
                    </pic:cNvPicPr>
                  </pic:nvPicPr>
                  <pic:blipFill>
                    <a:blip r:embed="rId55"/>
                    <a:srcRect t="5071" r="31604" b="52340"/>
                    <a:stretch>
                      <a:fillRect/>
                    </a:stretch>
                  </pic:blipFill>
                  <pic:spPr bwMode="auto">
                    <a:xfrm>
                      <a:off x="0" y="0"/>
                      <a:ext cx="4570655" cy="1694384"/>
                    </a:xfrm>
                    <a:prstGeom prst="rect">
                      <a:avLst/>
                    </a:prstGeom>
                    <a:noFill/>
                    <a:ln w="9525">
                      <a:noFill/>
                      <a:miter lim="800000"/>
                      <a:headEnd/>
                      <a:tailEnd/>
                    </a:ln>
                  </pic:spPr>
                </pic:pic>
              </a:graphicData>
            </a:graphic>
          </wp:inline>
        </w:drawing>
      </w:r>
    </w:p>
    <w:p w:rsidR="00310BC8" w:rsidRPr="00310BC8" w:rsidRDefault="00310BC8" w:rsidP="00310BC8">
      <w:pPr>
        <w:bidi/>
        <w:spacing w:after="200" w:line="276" w:lineRule="auto"/>
        <w:jc w:val="center"/>
        <w:rPr>
          <w:rFonts w:ascii="Calibri" w:eastAsia="Calibri" w:hAnsi="Calibri" w:cs="Arial"/>
          <w:sz w:val="22"/>
          <w:szCs w:val="22"/>
        </w:rPr>
      </w:pPr>
      <w:proofErr w:type="gramStart"/>
      <w:r w:rsidRPr="00310BC8">
        <w:rPr>
          <w:rFonts w:ascii="Calibri" w:eastAsia="Calibri" w:hAnsi="Calibri" w:cs="Arial"/>
          <w:b/>
          <w:bCs/>
        </w:rPr>
        <w:lastRenderedPageBreak/>
        <w:t>b</w:t>
      </w:r>
      <w:proofErr w:type="gramEnd"/>
      <w:r w:rsidRPr="00310BC8">
        <w:rPr>
          <w:rFonts w:ascii="Calibri" w:eastAsia="Calibri" w:hAnsi="Calibri" w:cs="Arial"/>
          <w:noProof/>
          <w:sz w:val="22"/>
          <w:szCs w:val="22"/>
        </w:rPr>
        <w:drawing>
          <wp:inline distT="0" distB="0" distL="0" distR="0" wp14:anchorId="372DCF41" wp14:editId="7374CDF9">
            <wp:extent cx="4570128" cy="1721922"/>
            <wp:effectExtent l="19050" t="0" r="1872" b="0"/>
            <wp:docPr id="6" name="Picture 7" descr="D:\cases\Casegtyjkllhs\Pediatrics\Endoscope\Third Ventriculostomy\infant ETV\fhd\Imag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ses\Casegtyjkllhs\Pediatrics\Endoscope\Third Ventriculostomy\infant ETV\fhd\Image(479).jpg"/>
                    <pic:cNvPicPr>
                      <a:picLocks noChangeAspect="1" noChangeArrowheads="1"/>
                    </pic:cNvPicPr>
                  </pic:nvPicPr>
                  <pic:blipFill>
                    <a:blip r:embed="rId56"/>
                    <a:srcRect l="21733" t="58734" r="25110" b="3278"/>
                    <a:stretch>
                      <a:fillRect/>
                    </a:stretch>
                  </pic:blipFill>
                  <pic:spPr bwMode="auto">
                    <a:xfrm>
                      <a:off x="0" y="0"/>
                      <a:ext cx="4573109" cy="1723045"/>
                    </a:xfrm>
                    <a:prstGeom prst="rect">
                      <a:avLst/>
                    </a:prstGeom>
                    <a:noFill/>
                    <a:ln w="9525">
                      <a:noFill/>
                      <a:miter lim="800000"/>
                      <a:headEnd/>
                      <a:tailEnd/>
                    </a:ln>
                  </pic:spPr>
                </pic:pic>
              </a:graphicData>
            </a:graphic>
          </wp:inline>
        </w:drawing>
      </w:r>
    </w:p>
    <w:p w:rsidR="00310BC8" w:rsidRPr="00310BC8" w:rsidRDefault="00310BC8" w:rsidP="00310BC8">
      <w:pPr>
        <w:bidi/>
        <w:spacing w:after="200" w:line="276" w:lineRule="auto"/>
        <w:jc w:val="center"/>
        <w:rPr>
          <w:rFonts w:eastAsia="Calibri"/>
          <w:sz w:val="20"/>
          <w:szCs w:val="20"/>
        </w:rPr>
      </w:pPr>
      <w:r w:rsidRPr="00310BC8">
        <w:rPr>
          <w:rFonts w:eastAsia="Calibri"/>
          <w:b/>
          <w:bCs/>
          <w:sz w:val="20"/>
          <w:szCs w:val="20"/>
        </w:rPr>
        <w:t xml:space="preserve">Figure (2) </w:t>
      </w:r>
      <w:proofErr w:type="spellStart"/>
      <w:r w:rsidRPr="00310BC8">
        <w:rPr>
          <w:rFonts w:eastAsia="Calibri"/>
          <w:b/>
          <w:bCs/>
          <w:sz w:val="20"/>
          <w:szCs w:val="20"/>
        </w:rPr>
        <w:t>a</w:t>
      </w:r>
      <w:proofErr w:type="gramStart"/>
      <w:r w:rsidRPr="00310BC8">
        <w:rPr>
          <w:rFonts w:eastAsia="Calibri"/>
          <w:b/>
          <w:bCs/>
          <w:sz w:val="20"/>
          <w:szCs w:val="20"/>
        </w:rPr>
        <w:t>,b</w:t>
      </w:r>
      <w:proofErr w:type="spellEnd"/>
      <w:proofErr w:type="gramEnd"/>
      <w:r w:rsidRPr="00310BC8">
        <w:rPr>
          <w:rFonts w:eastAsia="Calibri"/>
          <w:b/>
          <w:bCs/>
          <w:sz w:val="20"/>
          <w:szCs w:val="20"/>
        </w:rPr>
        <w:t xml:space="preserve">: </w:t>
      </w:r>
      <w:r w:rsidRPr="00310BC8">
        <w:rPr>
          <w:rFonts w:eastAsia="Calibri"/>
          <w:sz w:val="20"/>
          <w:szCs w:val="20"/>
        </w:rPr>
        <w:t xml:space="preserve">CT brain images in successful ETV case; </w:t>
      </w:r>
      <w:r w:rsidRPr="00310BC8">
        <w:rPr>
          <w:rFonts w:eastAsia="Calibri"/>
          <w:b/>
          <w:bCs/>
          <w:sz w:val="20"/>
          <w:szCs w:val="20"/>
        </w:rPr>
        <w:t>a)</w:t>
      </w:r>
      <w:r w:rsidRPr="00310BC8">
        <w:rPr>
          <w:rFonts w:eastAsia="Calibri"/>
          <w:sz w:val="20"/>
          <w:szCs w:val="20"/>
        </w:rPr>
        <w:t xml:space="preserve"> Pre op, </w:t>
      </w:r>
      <w:r w:rsidRPr="00310BC8">
        <w:rPr>
          <w:rFonts w:eastAsia="Calibri"/>
          <w:b/>
          <w:bCs/>
          <w:sz w:val="20"/>
          <w:szCs w:val="20"/>
        </w:rPr>
        <w:t>b)</w:t>
      </w:r>
      <w:r w:rsidRPr="00310BC8">
        <w:rPr>
          <w:rFonts w:eastAsia="Calibri"/>
          <w:sz w:val="20"/>
          <w:szCs w:val="20"/>
        </w:rPr>
        <w:t xml:space="preserve"> Post op 3 months showing lax sulci and disappeared </w:t>
      </w:r>
      <w:proofErr w:type="spellStart"/>
      <w:r w:rsidRPr="00310BC8">
        <w:rPr>
          <w:rFonts w:eastAsia="Calibri"/>
          <w:sz w:val="20"/>
          <w:szCs w:val="20"/>
        </w:rPr>
        <w:t>transependymal</w:t>
      </w:r>
      <w:proofErr w:type="spellEnd"/>
      <w:r w:rsidRPr="00310BC8">
        <w:rPr>
          <w:rFonts w:eastAsia="Calibri"/>
          <w:sz w:val="20"/>
          <w:szCs w:val="20"/>
        </w:rPr>
        <w:t xml:space="preserve"> permeation.</w:t>
      </w:r>
    </w:p>
    <w:p w:rsidR="00310BC8" w:rsidRPr="00310BC8" w:rsidRDefault="00310BC8" w:rsidP="00310BC8">
      <w:pPr>
        <w:spacing w:after="200" w:line="276" w:lineRule="auto"/>
        <w:rPr>
          <w:rFonts w:asciiTheme="minorHAnsi" w:eastAsiaTheme="minorHAnsi" w:hAnsiTheme="minorHAnsi" w:cstheme="minorBidi"/>
          <w:sz w:val="22"/>
          <w:szCs w:val="22"/>
        </w:rPr>
      </w:pPr>
    </w:p>
    <w:p w:rsidR="00310BC8" w:rsidRPr="00310BC8" w:rsidRDefault="00310BC8" w:rsidP="00310BC8">
      <w:pPr>
        <w:spacing w:after="200" w:line="276" w:lineRule="auto"/>
        <w:jc w:val="center"/>
        <w:rPr>
          <w:rFonts w:ascii="Calibri" w:eastAsia="Calibri" w:hAnsi="Calibri" w:cs="Arial"/>
          <w:sz w:val="22"/>
          <w:szCs w:val="22"/>
        </w:rPr>
      </w:pPr>
      <w:proofErr w:type="gramStart"/>
      <w:r w:rsidRPr="00310BC8">
        <w:rPr>
          <w:rFonts w:ascii="Calibri" w:eastAsia="Calibri" w:hAnsi="Calibri" w:cs="Arial"/>
          <w:b/>
          <w:bCs/>
        </w:rPr>
        <w:t>a</w:t>
      </w:r>
      <w:proofErr w:type="gramEnd"/>
      <w:r w:rsidRPr="00310BC8">
        <w:rPr>
          <w:rFonts w:ascii="Calibri" w:eastAsia="Calibri" w:hAnsi="Calibri" w:cs="Arial"/>
          <w:noProof/>
          <w:sz w:val="22"/>
          <w:szCs w:val="22"/>
        </w:rPr>
        <w:drawing>
          <wp:inline distT="0" distB="0" distL="0" distR="0" wp14:anchorId="630EAFBB" wp14:editId="457896E3">
            <wp:extent cx="4489764" cy="1520041"/>
            <wp:effectExtent l="19050" t="0" r="6036" b="0"/>
            <wp:docPr id="7" name="Picture 8" descr="D:\cases\Casegtyjkllhs\Pediatrics\Endoscope\Third Ventriculostomy\infant ETV\doaa\pre\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ses\Casegtyjkllhs\Pediatrics\Endoscope\Third Ventriculostomy\infant ETV\doaa\pre\Image(126).jpg"/>
                    <pic:cNvPicPr>
                      <a:picLocks noChangeAspect="1" noChangeArrowheads="1"/>
                    </pic:cNvPicPr>
                  </pic:nvPicPr>
                  <pic:blipFill>
                    <a:blip r:embed="rId57"/>
                    <a:srcRect l="13169" t="50633"/>
                    <a:stretch>
                      <a:fillRect/>
                    </a:stretch>
                  </pic:blipFill>
                  <pic:spPr bwMode="auto">
                    <a:xfrm>
                      <a:off x="0" y="0"/>
                      <a:ext cx="4492682" cy="1521029"/>
                    </a:xfrm>
                    <a:prstGeom prst="rect">
                      <a:avLst/>
                    </a:prstGeom>
                    <a:noFill/>
                    <a:ln w="9525">
                      <a:noFill/>
                      <a:miter lim="800000"/>
                      <a:headEnd/>
                      <a:tailEnd/>
                    </a:ln>
                  </pic:spPr>
                </pic:pic>
              </a:graphicData>
            </a:graphic>
          </wp:inline>
        </w:drawing>
      </w:r>
    </w:p>
    <w:p w:rsidR="00310BC8" w:rsidRPr="00310BC8" w:rsidRDefault="00310BC8" w:rsidP="00310BC8">
      <w:pPr>
        <w:bidi/>
        <w:spacing w:after="200" w:line="276" w:lineRule="auto"/>
        <w:jc w:val="center"/>
        <w:rPr>
          <w:rFonts w:ascii="Calibri" w:eastAsia="Calibri" w:hAnsi="Calibri" w:cs="Arial"/>
          <w:sz w:val="22"/>
          <w:szCs w:val="22"/>
        </w:rPr>
      </w:pPr>
      <w:proofErr w:type="gramStart"/>
      <w:r w:rsidRPr="00310BC8">
        <w:rPr>
          <w:rFonts w:ascii="Calibri" w:eastAsia="Calibri" w:hAnsi="Calibri" w:cs="Arial"/>
          <w:b/>
          <w:bCs/>
        </w:rPr>
        <w:t>b</w:t>
      </w:r>
      <w:proofErr w:type="gramEnd"/>
      <w:r w:rsidRPr="00310BC8">
        <w:rPr>
          <w:rFonts w:ascii="Calibri" w:eastAsia="Calibri" w:hAnsi="Calibri" w:cs="Arial"/>
          <w:noProof/>
          <w:sz w:val="22"/>
          <w:szCs w:val="22"/>
        </w:rPr>
        <w:drawing>
          <wp:inline distT="0" distB="0" distL="0" distR="0" wp14:anchorId="3E416944" wp14:editId="6E7037A2">
            <wp:extent cx="4517324" cy="1425039"/>
            <wp:effectExtent l="19050" t="0" r="0" b="0"/>
            <wp:docPr id="8" name="Picture 9" descr="D:\cases\Casegtyjkllhs\Pediatrics\Endoscope\Third Ventriculostomy\infant ETV\doaa\post\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ses\Casegtyjkllhs\Pediatrics\Endoscope\Third Ventriculostomy\infant ETV\doaa\post\Image(132).jpg"/>
                    <pic:cNvPicPr>
                      <a:picLocks noChangeAspect="1" noChangeArrowheads="1"/>
                    </pic:cNvPicPr>
                  </pic:nvPicPr>
                  <pic:blipFill>
                    <a:blip r:embed="rId58"/>
                    <a:srcRect l="36955" t="2916" b="52304"/>
                    <a:stretch>
                      <a:fillRect/>
                    </a:stretch>
                  </pic:blipFill>
                  <pic:spPr bwMode="auto">
                    <a:xfrm>
                      <a:off x="0" y="0"/>
                      <a:ext cx="4523799" cy="1427082"/>
                    </a:xfrm>
                    <a:prstGeom prst="rect">
                      <a:avLst/>
                    </a:prstGeom>
                    <a:noFill/>
                    <a:ln w="9525">
                      <a:noFill/>
                      <a:miter lim="800000"/>
                      <a:headEnd/>
                      <a:tailEnd/>
                    </a:ln>
                  </pic:spPr>
                </pic:pic>
              </a:graphicData>
            </a:graphic>
          </wp:inline>
        </w:drawing>
      </w:r>
    </w:p>
    <w:p w:rsidR="00310BC8" w:rsidRPr="00310BC8" w:rsidRDefault="00310BC8" w:rsidP="00310BC8">
      <w:pPr>
        <w:bidi/>
        <w:spacing w:after="200" w:line="276" w:lineRule="auto"/>
        <w:jc w:val="center"/>
        <w:rPr>
          <w:rFonts w:eastAsia="Calibri"/>
          <w:sz w:val="20"/>
          <w:szCs w:val="20"/>
        </w:rPr>
      </w:pPr>
      <w:r w:rsidRPr="00310BC8">
        <w:rPr>
          <w:rFonts w:eastAsia="Calibri"/>
          <w:b/>
          <w:bCs/>
          <w:sz w:val="20"/>
          <w:szCs w:val="20"/>
        </w:rPr>
        <w:t xml:space="preserve">Figure (3) </w:t>
      </w:r>
      <w:proofErr w:type="spellStart"/>
      <w:r w:rsidRPr="00310BC8">
        <w:rPr>
          <w:rFonts w:eastAsia="Calibri"/>
          <w:b/>
          <w:bCs/>
          <w:sz w:val="20"/>
          <w:szCs w:val="20"/>
        </w:rPr>
        <w:t>a</w:t>
      </w:r>
      <w:proofErr w:type="gramStart"/>
      <w:r w:rsidRPr="00310BC8">
        <w:rPr>
          <w:rFonts w:eastAsia="Calibri"/>
          <w:b/>
          <w:bCs/>
          <w:sz w:val="20"/>
          <w:szCs w:val="20"/>
        </w:rPr>
        <w:t>,b</w:t>
      </w:r>
      <w:proofErr w:type="spellEnd"/>
      <w:proofErr w:type="gramEnd"/>
      <w:r w:rsidRPr="00310BC8">
        <w:rPr>
          <w:rFonts w:eastAsia="Calibri"/>
          <w:b/>
          <w:bCs/>
          <w:sz w:val="20"/>
          <w:szCs w:val="20"/>
        </w:rPr>
        <w:t xml:space="preserve">: </w:t>
      </w:r>
      <w:r w:rsidRPr="00310BC8">
        <w:rPr>
          <w:rFonts w:eastAsia="Calibri"/>
          <w:sz w:val="20"/>
          <w:szCs w:val="20"/>
        </w:rPr>
        <w:t xml:space="preserve">CT brain images in failed ETV case; </w:t>
      </w:r>
      <w:r w:rsidRPr="00310BC8">
        <w:rPr>
          <w:rFonts w:eastAsia="Calibri"/>
          <w:b/>
          <w:bCs/>
          <w:sz w:val="20"/>
          <w:szCs w:val="20"/>
        </w:rPr>
        <w:t>a)</w:t>
      </w:r>
      <w:r w:rsidRPr="00310BC8">
        <w:rPr>
          <w:rFonts w:eastAsia="Calibri"/>
          <w:sz w:val="20"/>
          <w:szCs w:val="20"/>
        </w:rPr>
        <w:t xml:space="preserve"> Pre op, </w:t>
      </w:r>
      <w:r w:rsidRPr="00310BC8">
        <w:rPr>
          <w:rFonts w:eastAsia="Calibri"/>
          <w:b/>
          <w:bCs/>
          <w:sz w:val="20"/>
          <w:szCs w:val="20"/>
        </w:rPr>
        <w:t>b)</w:t>
      </w:r>
      <w:r w:rsidRPr="00310BC8">
        <w:rPr>
          <w:rFonts w:eastAsia="Calibri"/>
          <w:sz w:val="20"/>
          <w:szCs w:val="20"/>
        </w:rPr>
        <w:t xml:space="preserve"> Post op 2 months with progressive decrease thickness of brain mantle.</w:t>
      </w:r>
    </w:p>
    <w:p w:rsidR="00310BC8" w:rsidRPr="00310BC8" w:rsidRDefault="00310BC8" w:rsidP="00310BC8">
      <w:pPr>
        <w:spacing w:after="200" w:line="276" w:lineRule="auto"/>
        <w:rPr>
          <w:rFonts w:asciiTheme="minorHAnsi" w:eastAsiaTheme="minorHAnsi" w:hAnsiTheme="minorHAnsi" w:cstheme="minorBidi"/>
          <w:sz w:val="22"/>
          <w:szCs w:val="22"/>
        </w:rPr>
      </w:pPr>
    </w:p>
    <w:p w:rsidR="00310BC8" w:rsidRPr="00310BC8" w:rsidRDefault="00310BC8" w:rsidP="00310BC8">
      <w:pPr>
        <w:spacing w:after="200" w:line="276" w:lineRule="auto"/>
        <w:jc w:val="center"/>
        <w:rPr>
          <w:rFonts w:asciiTheme="minorHAnsi" w:eastAsiaTheme="minorHAnsi" w:hAnsiTheme="minorHAnsi" w:cstheme="minorBidi"/>
          <w:sz w:val="22"/>
          <w:szCs w:val="22"/>
          <w:lang w:val="en-GB"/>
        </w:rPr>
      </w:pPr>
      <w:r w:rsidRPr="00310BC8">
        <w:rPr>
          <w:rFonts w:eastAsia="Calibri"/>
          <w:noProof/>
        </w:rPr>
        <w:lastRenderedPageBreak/>
        <w:drawing>
          <wp:inline distT="0" distB="0" distL="0" distR="0" wp14:anchorId="62132B33" wp14:editId="146D2C35">
            <wp:extent cx="2908300" cy="236855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5371" cy="2398741"/>
                    </a:xfrm>
                    <a:prstGeom prst="rect">
                      <a:avLst/>
                    </a:prstGeom>
                    <a:noFill/>
                    <a:ln>
                      <a:noFill/>
                    </a:ln>
                  </pic:spPr>
                </pic:pic>
              </a:graphicData>
            </a:graphic>
          </wp:inline>
        </w:drawing>
      </w:r>
    </w:p>
    <w:p w:rsidR="00310BC8" w:rsidRPr="00310BC8" w:rsidRDefault="00310BC8" w:rsidP="00310BC8">
      <w:pPr>
        <w:spacing w:after="200" w:line="276" w:lineRule="auto"/>
        <w:rPr>
          <w:rFonts w:asciiTheme="minorHAnsi" w:eastAsiaTheme="minorHAnsi" w:hAnsiTheme="minorHAnsi" w:cstheme="minorBidi"/>
          <w:sz w:val="22"/>
          <w:szCs w:val="22"/>
          <w:lang w:val="en-GB"/>
        </w:rPr>
      </w:pPr>
      <w:r w:rsidRPr="00310BC8">
        <w:rPr>
          <w:rFonts w:eastAsia="Calibri"/>
          <w:b/>
          <w:bCs/>
          <w:sz w:val="20"/>
          <w:szCs w:val="20"/>
          <w:lang w:val="en-GB"/>
        </w:rPr>
        <w:t>Figure (4)</w:t>
      </w:r>
      <w:r w:rsidRPr="00310BC8">
        <w:rPr>
          <w:rFonts w:eastAsia="Calibri"/>
          <w:sz w:val="20"/>
          <w:szCs w:val="20"/>
          <w:lang w:val="en-GB"/>
        </w:rPr>
        <w:t>:</w:t>
      </w:r>
      <w:r w:rsidRPr="00310BC8">
        <w:rPr>
          <w:rFonts w:eastAsia="Calibri"/>
          <w:b/>
          <w:bCs/>
          <w:sz w:val="20"/>
          <w:szCs w:val="20"/>
          <w:lang w:val="en-GB"/>
        </w:rPr>
        <w:t xml:space="preserve"> </w:t>
      </w:r>
      <w:r w:rsidRPr="00310BC8">
        <w:rPr>
          <w:rFonts w:eastAsia="Calibri"/>
          <w:sz w:val="20"/>
          <w:szCs w:val="20"/>
          <w:lang w:val="en-GB"/>
        </w:rPr>
        <w:t>Box plot of differences between successful and failed cases according to age at day of ETV.</w:t>
      </w:r>
    </w:p>
    <w:p w:rsidR="00310BC8" w:rsidRPr="00310BC8" w:rsidRDefault="00310BC8" w:rsidP="00C95424">
      <w:pPr>
        <w:shd w:val="clear" w:color="auto" w:fill="FFFFFF"/>
        <w:spacing w:line="348" w:lineRule="atLeast"/>
        <w:contextualSpacing/>
        <w:jc w:val="both"/>
        <w:rPr>
          <w:rFonts w:asciiTheme="majorBidi" w:eastAsia="Calibri" w:hAnsiTheme="majorBidi" w:cstheme="majorBidi"/>
          <w:lang w:val="en-GB"/>
        </w:rPr>
      </w:pPr>
    </w:p>
    <w:sectPr w:rsidR="00310BC8" w:rsidRPr="00310BC8" w:rsidSect="00933BD4">
      <w:footerReference w:type="default" r:id="rId6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C4A" w:rsidRDefault="00353C4A">
      <w:r>
        <w:separator/>
      </w:r>
    </w:p>
  </w:endnote>
  <w:endnote w:type="continuationSeparator" w:id="0">
    <w:p w:rsidR="00353C4A" w:rsidRDefault="0035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768468"/>
      <w:docPartObj>
        <w:docPartGallery w:val="Page Numbers (Bottom of Page)"/>
        <w:docPartUnique/>
      </w:docPartObj>
    </w:sdtPr>
    <w:sdtEndPr>
      <w:rPr>
        <w:noProof/>
      </w:rPr>
    </w:sdtEndPr>
    <w:sdtContent>
      <w:p w:rsidR="004A6CE8" w:rsidRDefault="004A6CE8">
        <w:pPr>
          <w:pStyle w:val="Footer"/>
          <w:jc w:val="center"/>
        </w:pPr>
        <w:r>
          <w:fldChar w:fldCharType="begin"/>
        </w:r>
        <w:r>
          <w:instrText xml:space="preserve"> PAGE   \* MERGEFORMAT </w:instrText>
        </w:r>
        <w:r>
          <w:fldChar w:fldCharType="separate"/>
        </w:r>
        <w:r w:rsidR="007235A6">
          <w:rPr>
            <w:noProof/>
            <w:rtl/>
          </w:rPr>
          <w:t>7</w:t>
        </w:r>
        <w:r>
          <w:rPr>
            <w:noProof/>
          </w:rPr>
          <w:fldChar w:fldCharType="end"/>
        </w:r>
      </w:p>
    </w:sdtContent>
  </w:sdt>
  <w:p w:rsidR="00030501" w:rsidRDefault="00030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C4A" w:rsidRDefault="00353C4A">
      <w:r>
        <w:separator/>
      </w:r>
    </w:p>
  </w:footnote>
  <w:footnote w:type="continuationSeparator" w:id="0">
    <w:p w:rsidR="00353C4A" w:rsidRDefault="00353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4D09"/>
    <w:multiLevelType w:val="multilevel"/>
    <w:tmpl w:val="0EF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A4014"/>
    <w:multiLevelType w:val="hybridMultilevel"/>
    <w:tmpl w:val="BDB20274"/>
    <w:lvl w:ilvl="0" w:tplc="8E5CC7BA">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A65B5"/>
    <w:multiLevelType w:val="multilevel"/>
    <w:tmpl w:val="4F4E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074D8"/>
    <w:multiLevelType w:val="multilevel"/>
    <w:tmpl w:val="81D2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DE1F13"/>
    <w:multiLevelType w:val="multilevel"/>
    <w:tmpl w:val="C690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9411BA"/>
    <w:multiLevelType w:val="multilevel"/>
    <w:tmpl w:val="A0D8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414ABB"/>
    <w:multiLevelType w:val="multilevel"/>
    <w:tmpl w:val="5A98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92098A"/>
    <w:multiLevelType w:val="multilevel"/>
    <w:tmpl w:val="37EE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355ECE"/>
    <w:multiLevelType w:val="multilevel"/>
    <w:tmpl w:val="A68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9E255D"/>
    <w:multiLevelType w:val="multilevel"/>
    <w:tmpl w:val="2F4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7674A6"/>
    <w:multiLevelType w:val="multilevel"/>
    <w:tmpl w:val="935E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800A79"/>
    <w:multiLevelType w:val="multilevel"/>
    <w:tmpl w:val="F0DE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11"/>
  </w:num>
  <w:num w:numId="5">
    <w:abstractNumId w:val="2"/>
  </w:num>
  <w:num w:numId="6">
    <w:abstractNumId w:val="3"/>
  </w:num>
  <w:num w:numId="7">
    <w:abstractNumId w:val="8"/>
  </w:num>
  <w:num w:numId="8">
    <w:abstractNumId w:val="5"/>
  </w:num>
  <w:num w:numId="9">
    <w:abstractNumId w:val="0"/>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A8A"/>
    <w:rsid w:val="00005484"/>
    <w:rsid w:val="00023917"/>
    <w:rsid w:val="00030501"/>
    <w:rsid w:val="0006535A"/>
    <w:rsid w:val="00074EAF"/>
    <w:rsid w:val="00082384"/>
    <w:rsid w:val="00096EE5"/>
    <w:rsid w:val="000B7CF0"/>
    <w:rsid w:val="000D7F9B"/>
    <w:rsid w:val="000E3DEF"/>
    <w:rsid w:val="00106E95"/>
    <w:rsid w:val="00115ECA"/>
    <w:rsid w:val="00135431"/>
    <w:rsid w:val="001633EA"/>
    <w:rsid w:val="001675DE"/>
    <w:rsid w:val="00175A97"/>
    <w:rsid w:val="00182A8A"/>
    <w:rsid w:val="001D5B0D"/>
    <w:rsid w:val="001F4BC4"/>
    <w:rsid w:val="00211FF1"/>
    <w:rsid w:val="00254843"/>
    <w:rsid w:val="0026450A"/>
    <w:rsid w:val="00270CBD"/>
    <w:rsid w:val="0027144A"/>
    <w:rsid w:val="00283622"/>
    <w:rsid w:val="002A516D"/>
    <w:rsid w:val="002D3A19"/>
    <w:rsid w:val="002D5E87"/>
    <w:rsid w:val="002F21F2"/>
    <w:rsid w:val="002F54D5"/>
    <w:rsid w:val="002F7A71"/>
    <w:rsid w:val="00310BC8"/>
    <w:rsid w:val="00344313"/>
    <w:rsid w:val="0034729D"/>
    <w:rsid w:val="003501F5"/>
    <w:rsid w:val="00353C4A"/>
    <w:rsid w:val="00357132"/>
    <w:rsid w:val="00381077"/>
    <w:rsid w:val="003A0843"/>
    <w:rsid w:val="003A676F"/>
    <w:rsid w:val="003E72DD"/>
    <w:rsid w:val="003F100E"/>
    <w:rsid w:val="00447BC4"/>
    <w:rsid w:val="00461A55"/>
    <w:rsid w:val="00496BED"/>
    <w:rsid w:val="004A0E39"/>
    <w:rsid w:val="004A6CE8"/>
    <w:rsid w:val="004B3573"/>
    <w:rsid w:val="004C32D8"/>
    <w:rsid w:val="004C3705"/>
    <w:rsid w:val="004D0AFB"/>
    <w:rsid w:val="004E3814"/>
    <w:rsid w:val="004F2A76"/>
    <w:rsid w:val="00500631"/>
    <w:rsid w:val="005033A0"/>
    <w:rsid w:val="00504444"/>
    <w:rsid w:val="00505F88"/>
    <w:rsid w:val="00532B23"/>
    <w:rsid w:val="005330C2"/>
    <w:rsid w:val="00541FE5"/>
    <w:rsid w:val="00551AE2"/>
    <w:rsid w:val="005723E7"/>
    <w:rsid w:val="005745F4"/>
    <w:rsid w:val="00580DBE"/>
    <w:rsid w:val="00583589"/>
    <w:rsid w:val="00590448"/>
    <w:rsid w:val="00593496"/>
    <w:rsid w:val="005976D9"/>
    <w:rsid w:val="005A025B"/>
    <w:rsid w:val="005A0E4E"/>
    <w:rsid w:val="005A5536"/>
    <w:rsid w:val="005A564B"/>
    <w:rsid w:val="005C2879"/>
    <w:rsid w:val="005D0765"/>
    <w:rsid w:val="005D6592"/>
    <w:rsid w:val="00660A33"/>
    <w:rsid w:val="00677E90"/>
    <w:rsid w:val="00683EE6"/>
    <w:rsid w:val="00693D42"/>
    <w:rsid w:val="006A1C64"/>
    <w:rsid w:val="006B3589"/>
    <w:rsid w:val="006B3C32"/>
    <w:rsid w:val="006C62FD"/>
    <w:rsid w:val="006D2479"/>
    <w:rsid w:val="00712378"/>
    <w:rsid w:val="007235A6"/>
    <w:rsid w:val="0072389A"/>
    <w:rsid w:val="0072420A"/>
    <w:rsid w:val="00736F56"/>
    <w:rsid w:val="0074200D"/>
    <w:rsid w:val="007444D1"/>
    <w:rsid w:val="0078196E"/>
    <w:rsid w:val="00792A2D"/>
    <w:rsid w:val="007B7667"/>
    <w:rsid w:val="008267D0"/>
    <w:rsid w:val="00865CE5"/>
    <w:rsid w:val="008732E0"/>
    <w:rsid w:val="0087574B"/>
    <w:rsid w:val="00897148"/>
    <w:rsid w:val="008A0125"/>
    <w:rsid w:val="008A4142"/>
    <w:rsid w:val="008B28B5"/>
    <w:rsid w:val="008E44CF"/>
    <w:rsid w:val="00904C1A"/>
    <w:rsid w:val="00905E20"/>
    <w:rsid w:val="00933BD4"/>
    <w:rsid w:val="00950DC8"/>
    <w:rsid w:val="00971D5B"/>
    <w:rsid w:val="00983178"/>
    <w:rsid w:val="00997B48"/>
    <w:rsid w:val="009D41DC"/>
    <w:rsid w:val="009D643B"/>
    <w:rsid w:val="009F4A09"/>
    <w:rsid w:val="00A027C8"/>
    <w:rsid w:val="00A12DE7"/>
    <w:rsid w:val="00A24D57"/>
    <w:rsid w:val="00A2653E"/>
    <w:rsid w:val="00A331AF"/>
    <w:rsid w:val="00A335A5"/>
    <w:rsid w:val="00A85177"/>
    <w:rsid w:val="00AA07AD"/>
    <w:rsid w:val="00AA1C8E"/>
    <w:rsid w:val="00AA20E1"/>
    <w:rsid w:val="00AB0B95"/>
    <w:rsid w:val="00AC1EE7"/>
    <w:rsid w:val="00AD5648"/>
    <w:rsid w:val="00AD78D5"/>
    <w:rsid w:val="00AE0543"/>
    <w:rsid w:val="00AE63D0"/>
    <w:rsid w:val="00AF7D31"/>
    <w:rsid w:val="00B54BE9"/>
    <w:rsid w:val="00B7061E"/>
    <w:rsid w:val="00B82BC3"/>
    <w:rsid w:val="00B913C6"/>
    <w:rsid w:val="00BC67A9"/>
    <w:rsid w:val="00C03C8D"/>
    <w:rsid w:val="00C12FE0"/>
    <w:rsid w:val="00C20D3D"/>
    <w:rsid w:val="00C30403"/>
    <w:rsid w:val="00C403F8"/>
    <w:rsid w:val="00C819C4"/>
    <w:rsid w:val="00C85985"/>
    <w:rsid w:val="00C913B0"/>
    <w:rsid w:val="00C95424"/>
    <w:rsid w:val="00C95548"/>
    <w:rsid w:val="00C96E9D"/>
    <w:rsid w:val="00CC1EF3"/>
    <w:rsid w:val="00CD592B"/>
    <w:rsid w:val="00CE5CB5"/>
    <w:rsid w:val="00CE6225"/>
    <w:rsid w:val="00CF5035"/>
    <w:rsid w:val="00D177F3"/>
    <w:rsid w:val="00D27BFF"/>
    <w:rsid w:val="00D406AB"/>
    <w:rsid w:val="00D6308B"/>
    <w:rsid w:val="00D97BF7"/>
    <w:rsid w:val="00DF4288"/>
    <w:rsid w:val="00E05D6E"/>
    <w:rsid w:val="00E132AC"/>
    <w:rsid w:val="00E45633"/>
    <w:rsid w:val="00E467A5"/>
    <w:rsid w:val="00E53565"/>
    <w:rsid w:val="00E56304"/>
    <w:rsid w:val="00E709EF"/>
    <w:rsid w:val="00E84CA0"/>
    <w:rsid w:val="00EB00C1"/>
    <w:rsid w:val="00EB463B"/>
    <w:rsid w:val="00EC22A4"/>
    <w:rsid w:val="00EC440C"/>
    <w:rsid w:val="00ED3DED"/>
    <w:rsid w:val="00EF5AD9"/>
    <w:rsid w:val="00F03D7F"/>
    <w:rsid w:val="00F05277"/>
    <w:rsid w:val="00F2441A"/>
    <w:rsid w:val="00F3343E"/>
    <w:rsid w:val="00F4745C"/>
    <w:rsid w:val="00F76AA3"/>
    <w:rsid w:val="00FA6557"/>
    <w:rsid w:val="00FB1F09"/>
    <w:rsid w:val="00FC0338"/>
    <w:rsid w:val="00FE1EF5"/>
    <w:rsid w:val="00FF4A89"/>
    <w:rsid w:val="00FF547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B82B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BC3"/>
    <w:rPr>
      <w:rFonts w:ascii="Times New Roman" w:eastAsia="Times New Roman" w:hAnsi="Times New Roman" w:cs="Times New Roman"/>
      <w:b/>
      <w:bCs/>
      <w:kern w:val="36"/>
      <w:sz w:val="48"/>
      <w:szCs w:val="48"/>
      <w:lang w:val="en-US"/>
    </w:rPr>
  </w:style>
  <w:style w:type="numbering" w:customStyle="1" w:styleId="NoList1">
    <w:name w:val="No List1"/>
    <w:next w:val="NoList"/>
    <w:uiPriority w:val="99"/>
    <w:semiHidden/>
    <w:unhideWhenUsed/>
    <w:rsid w:val="00B82BC3"/>
  </w:style>
  <w:style w:type="character" w:customStyle="1" w:styleId="internalref">
    <w:name w:val="internalref"/>
    <w:basedOn w:val="DefaultParagraphFont"/>
    <w:rsid w:val="00B82BC3"/>
  </w:style>
  <w:style w:type="character" w:styleId="Hyperlink">
    <w:name w:val="Hyperlink"/>
    <w:basedOn w:val="DefaultParagraphFont"/>
    <w:uiPriority w:val="99"/>
    <w:unhideWhenUsed/>
    <w:rsid w:val="00B82BC3"/>
    <w:rPr>
      <w:color w:val="0000FF"/>
      <w:u w:val="single"/>
    </w:rPr>
  </w:style>
  <w:style w:type="table" w:styleId="TableGrid">
    <w:name w:val="Table Grid"/>
    <w:basedOn w:val="TableNormal"/>
    <w:uiPriority w:val="59"/>
    <w:rsid w:val="00B82BC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para">
    <w:name w:val="simplepara"/>
    <w:basedOn w:val="Normal"/>
    <w:rsid w:val="00B82BC3"/>
    <w:pPr>
      <w:spacing w:before="100" w:beforeAutospacing="1" w:after="100" w:afterAutospacing="1"/>
    </w:pPr>
  </w:style>
  <w:style w:type="character" w:customStyle="1" w:styleId="hlfld-contribauthor">
    <w:name w:val="hlfld-contribauthor"/>
    <w:basedOn w:val="DefaultParagraphFont"/>
    <w:rsid w:val="00B82BC3"/>
  </w:style>
  <w:style w:type="character" w:customStyle="1" w:styleId="nlmx">
    <w:name w:val="nlm_x"/>
    <w:basedOn w:val="DefaultParagraphFont"/>
    <w:rsid w:val="00B82BC3"/>
  </w:style>
  <w:style w:type="character" w:customStyle="1" w:styleId="apple-converted-space">
    <w:name w:val="apple-converted-space"/>
    <w:basedOn w:val="DefaultParagraphFont"/>
    <w:rsid w:val="00B82BC3"/>
  </w:style>
  <w:style w:type="character" w:customStyle="1" w:styleId="nlmsource">
    <w:name w:val="nlm_source"/>
    <w:basedOn w:val="DefaultParagraphFont"/>
    <w:rsid w:val="00B82BC3"/>
  </w:style>
  <w:style w:type="paragraph" w:styleId="ListParagraph">
    <w:name w:val="List Paragraph"/>
    <w:basedOn w:val="Normal"/>
    <w:uiPriority w:val="34"/>
    <w:qFormat/>
    <w:rsid w:val="00B82BC3"/>
    <w:pPr>
      <w:bidi/>
      <w:ind w:left="720"/>
      <w:contextualSpacing/>
    </w:pPr>
  </w:style>
  <w:style w:type="paragraph" w:styleId="BalloonText">
    <w:name w:val="Balloon Text"/>
    <w:basedOn w:val="Normal"/>
    <w:link w:val="BalloonTextChar"/>
    <w:uiPriority w:val="99"/>
    <w:semiHidden/>
    <w:unhideWhenUsed/>
    <w:rsid w:val="00B82BC3"/>
    <w:pPr>
      <w:bidi/>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BC3"/>
    <w:rPr>
      <w:rFonts w:ascii="Tahoma" w:hAnsi="Tahoma" w:cs="Tahoma"/>
      <w:sz w:val="16"/>
      <w:szCs w:val="16"/>
      <w:lang w:val="en-US"/>
    </w:rPr>
  </w:style>
  <w:style w:type="character" w:customStyle="1" w:styleId="highlight">
    <w:name w:val="highlight"/>
    <w:basedOn w:val="DefaultParagraphFont"/>
    <w:rsid w:val="00B82BC3"/>
  </w:style>
  <w:style w:type="paragraph" w:styleId="Header">
    <w:name w:val="header"/>
    <w:basedOn w:val="Normal"/>
    <w:link w:val="HeaderChar"/>
    <w:uiPriority w:val="99"/>
    <w:unhideWhenUsed/>
    <w:rsid w:val="00B82BC3"/>
    <w:pPr>
      <w:tabs>
        <w:tab w:val="center" w:pos="4320"/>
        <w:tab w:val="right" w:pos="8640"/>
      </w:tabs>
      <w:bidi/>
    </w:pPr>
  </w:style>
  <w:style w:type="character" w:customStyle="1" w:styleId="HeaderChar">
    <w:name w:val="Header Char"/>
    <w:basedOn w:val="DefaultParagraphFont"/>
    <w:link w:val="Header"/>
    <w:uiPriority w:val="99"/>
    <w:rsid w:val="00B82BC3"/>
    <w:rPr>
      <w:lang w:val="en-US"/>
    </w:rPr>
  </w:style>
  <w:style w:type="paragraph" w:styleId="Footer">
    <w:name w:val="footer"/>
    <w:basedOn w:val="Normal"/>
    <w:link w:val="FooterChar"/>
    <w:uiPriority w:val="99"/>
    <w:unhideWhenUsed/>
    <w:rsid w:val="00B82BC3"/>
    <w:pPr>
      <w:tabs>
        <w:tab w:val="center" w:pos="4320"/>
        <w:tab w:val="right" w:pos="8640"/>
      </w:tabs>
      <w:bidi/>
    </w:pPr>
  </w:style>
  <w:style w:type="character" w:customStyle="1" w:styleId="FooterChar">
    <w:name w:val="Footer Char"/>
    <w:basedOn w:val="DefaultParagraphFont"/>
    <w:link w:val="Footer"/>
    <w:uiPriority w:val="99"/>
    <w:rsid w:val="00B82BC3"/>
    <w:rPr>
      <w:lang w:val="en-US"/>
    </w:rPr>
  </w:style>
  <w:style w:type="paragraph" w:customStyle="1" w:styleId="nova-legacy-e-listitem">
    <w:name w:val="nova-legacy-e-list__item"/>
    <w:basedOn w:val="Normal"/>
    <w:rsid w:val="0078196E"/>
    <w:pPr>
      <w:spacing w:before="100" w:beforeAutospacing="1" w:after="100" w:afterAutospacing="1"/>
    </w:pPr>
  </w:style>
  <w:style w:type="character" w:customStyle="1" w:styleId="period">
    <w:name w:val="period"/>
    <w:basedOn w:val="DefaultParagraphFont"/>
    <w:rsid w:val="00254843"/>
  </w:style>
  <w:style w:type="character" w:customStyle="1" w:styleId="cit">
    <w:name w:val="cit"/>
    <w:basedOn w:val="DefaultParagraphFont"/>
    <w:rsid w:val="00254843"/>
  </w:style>
  <w:style w:type="character" w:customStyle="1" w:styleId="citation-doi">
    <w:name w:val="citation-doi"/>
    <w:basedOn w:val="DefaultParagraphFont"/>
    <w:rsid w:val="00254843"/>
  </w:style>
  <w:style w:type="character" w:customStyle="1" w:styleId="secondary-date">
    <w:name w:val="secondary-date"/>
    <w:basedOn w:val="DefaultParagraphFont"/>
    <w:rsid w:val="00254843"/>
  </w:style>
  <w:style w:type="character" w:customStyle="1" w:styleId="authors-list-item">
    <w:name w:val="authors-list-item"/>
    <w:basedOn w:val="DefaultParagraphFont"/>
    <w:rsid w:val="00254843"/>
  </w:style>
  <w:style w:type="character" w:customStyle="1" w:styleId="author-sup-separator">
    <w:name w:val="author-sup-separator"/>
    <w:basedOn w:val="DefaultParagraphFont"/>
    <w:rsid w:val="00254843"/>
  </w:style>
  <w:style w:type="character" w:customStyle="1" w:styleId="comma">
    <w:name w:val="comma"/>
    <w:basedOn w:val="DefaultParagraphFont"/>
    <w:rsid w:val="00254843"/>
  </w:style>
  <w:style w:type="character" w:customStyle="1" w:styleId="Title1">
    <w:name w:val="Title1"/>
    <w:basedOn w:val="DefaultParagraphFont"/>
    <w:rsid w:val="00A335A5"/>
  </w:style>
  <w:style w:type="character" w:customStyle="1" w:styleId="identifier">
    <w:name w:val="identifier"/>
    <w:basedOn w:val="DefaultParagraphFont"/>
    <w:rsid w:val="00A335A5"/>
  </w:style>
  <w:style w:type="character" w:customStyle="1" w:styleId="id-label">
    <w:name w:val="id-label"/>
    <w:basedOn w:val="DefaultParagraphFont"/>
    <w:rsid w:val="00A335A5"/>
  </w:style>
  <w:style w:type="character" w:styleId="Strong">
    <w:name w:val="Strong"/>
    <w:basedOn w:val="DefaultParagraphFont"/>
    <w:uiPriority w:val="22"/>
    <w:qFormat/>
    <w:rsid w:val="00A335A5"/>
    <w:rPr>
      <w:b/>
      <w:bCs/>
    </w:rPr>
  </w:style>
  <w:style w:type="character" w:customStyle="1" w:styleId="ahead-of-print">
    <w:name w:val="ahead-of-print"/>
    <w:basedOn w:val="DefaultParagraphFont"/>
    <w:rsid w:val="00E05D6E"/>
  </w:style>
  <w:style w:type="character" w:styleId="SubtleEmphasis">
    <w:name w:val="Subtle Emphasis"/>
    <w:basedOn w:val="DefaultParagraphFont"/>
    <w:uiPriority w:val="19"/>
    <w:qFormat/>
    <w:rsid w:val="0050444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B82B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BC3"/>
    <w:rPr>
      <w:rFonts w:ascii="Times New Roman" w:eastAsia="Times New Roman" w:hAnsi="Times New Roman" w:cs="Times New Roman"/>
      <w:b/>
      <w:bCs/>
      <w:kern w:val="36"/>
      <w:sz w:val="48"/>
      <w:szCs w:val="48"/>
      <w:lang w:val="en-US"/>
    </w:rPr>
  </w:style>
  <w:style w:type="numbering" w:customStyle="1" w:styleId="NoList1">
    <w:name w:val="No List1"/>
    <w:next w:val="NoList"/>
    <w:uiPriority w:val="99"/>
    <w:semiHidden/>
    <w:unhideWhenUsed/>
    <w:rsid w:val="00B82BC3"/>
  </w:style>
  <w:style w:type="character" w:customStyle="1" w:styleId="internalref">
    <w:name w:val="internalref"/>
    <w:basedOn w:val="DefaultParagraphFont"/>
    <w:rsid w:val="00B82BC3"/>
  </w:style>
  <w:style w:type="character" w:styleId="Hyperlink">
    <w:name w:val="Hyperlink"/>
    <w:basedOn w:val="DefaultParagraphFont"/>
    <w:uiPriority w:val="99"/>
    <w:unhideWhenUsed/>
    <w:rsid w:val="00B82BC3"/>
    <w:rPr>
      <w:color w:val="0000FF"/>
      <w:u w:val="single"/>
    </w:rPr>
  </w:style>
  <w:style w:type="table" w:styleId="TableGrid">
    <w:name w:val="Table Grid"/>
    <w:basedOn w:val="TableNormal"/>
    <w:uiPriority w:val="59"/>
    <w:rsid w:val="00B82BC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para">
    <w:name w:val="simplepara"/>
    <w:basedOn w:val="Normal"/>
    <w:rsid w:val="00B82BC3"/>
    <w:pPr>
      <w:spacing w:before="100" w:beforeAutospacing="1" w:after="100" w:afterAutospacing="1"/>
    </w:pPr>
  </w:style>
  <w:style w:type="character" w:customStyle="1" w:styleId="hlfld-contribauthor">
    <w:name w:val="hlfld-contribauthor"/>
    <w:basedOn w:val="DefaultParagraphFont"/>
    <w:rsid w:val="00B82BC3"/>
  </w:style>
  <w:style w:type="character" w:customStyle="1" w:styleId="nlmx">
    <w:name w:val="nlm_x"/>
    <w:basedOn w:val="DefaultParagraphFont"/>
    <w:rsid w:val="00B82BC3"/>
  </w:style>
  <w:style w:type="character" w:customStyle="1" w:styleId="apple-converted-space">
    <w:name w:val="apple-converted-space"/>
    <w:basedOn w:val="DefaultParagraphFont"/>
    <w:rsid w:val="00B82BC3"/>
  </w:style>
  <w:style w:type="character" w:customStyle="1" w:styleId="nlmsource">
    <w:name w:val="nlm_source"/>
    <w:basedOn w:val="DefaultParagraphFont"/>
    <w:rsid w:val="00B82BC3"/>
  </w:style>
  <w:style w:type="paragraph" w:styleId="ListParagraph">
    <w:name w:val="List Paragraph"/>
    <w:basedOn w:val="Normal"/>
    <w:uiPriority w:val="34"/>
    <w:qFormat/>
    <w:rsid w:val="00B82BC3"/>
    <w:pPr>
      <w:bidi/>
      <w:ind w:left="720"/>
      <w:contextualSpacing/>
    </w:pPr>
  </w:style>
  <w:style w:type="paragraph" w:styleId="BalloonText">
    <w:name w:val="Balloon Text"/>
    <w:basedOn w:val="Normal"/>
    <w:link w:val="BalloonTextChar"/>
    <w:uiPriority w:val="99"/>
    <w:semiHidden/>
    <w:unhideWhenUsed/>
    <w:rsid w:val="00B82BC3"/>
    <w:pPr>
      <w:bidi/>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BC3"/>
    <w:rPr>
      <w:rFonts w:ascii="Tahoma" w:hAnsi="Tahoma" w:cs="Tahoma"/>
      <w:sz w:val="16"/>
      <w:szCs w:val="16"/>
      <w:lang w:val="en-US"/>
    </w:rPr>
  </w:style>
  <w:style w:type="character" w:customStyle="1" w:styleId="highlight">
    <w:name w:val="highlight"/>
    <w:basedOn w:val="DefaultParagraphFont"/>
    <w:rsid w:val="00B82BC3"/>
  </w:style>
  <w:style w:type="paragraph" w:styleId="Header">
    <w:name w:val="header"/>
    <w:basedOn w:val="Normal"/>
    <w:link w:val="HeaderChar"/>
    <w:uiPriority w:val="99"/>
    <w:unhideWhenUsed/>
    <w:rsid w:val="00B82BC3"/>
    <w:pPr>
      <w:tabs>
        <w:tab w:val="center" w:pos="4320"/>
        <w:tab w:val="right" w:pos="8640"/>
      </w:tabs>
      <w:bidi/>
    </w:pPr>
  </w:style>
  <w:style w:type="character" w:customStyle="1" w:styleId="HeaderChar">
    <w:name w:val="Header Char"/>
    <w:basedOn w:val="DefaultParagraphFont"/>
    <w:link w:val="Header"/>
    <w:uiPriority w:val="99"/>
    <w:rsid w:val="00B82BC3"/>
    <w:rPr>
      <w:lang w:val="en-US"/>
    </w:rPr>
  </w:style>
  <w:style w:type="paragraph" w:styleId="Footer">
    <w:name w:val="footer"/>
    <w:basedOn w:val="Normal"/>
    <w:link w:val="FooterChar"/>
    <w:uiPriority w:val="99"/>
    <w:unhideWhenUsed/>
    <w:rsid w:val="00B82BC3"/>
    <w:pPr>
      <w:tabs>
        <w:tab w:val="center" w:pos="4320"/>
        <w:tab w:val="right" w:pos="8640"/>
      </w:tabs>
      <w:bidi/>
    </w:pPr>
  </w:style>
  <w:style w:type="character" w:customStyle="1" w:styleId="FooterChar">
    <w:name w:val="Footer Char"/>
    <w:basedOn w:val="DefaultParagraphFont"/>
    <w:link w:val="Footer"/>
    <w:uiPriority w:val="99"/>
    <w:rsid w:val="00B82BC3"/>
    <w:rPr>
      <w:lang w:val="en-US"/>
    </w:rPr>
  </w:style>
  <w:style w:type="paragraph" w:customStyle="1" w:styleId="nova-legacy-e-listitem">
    <w:name w:val="nova-legacy-e-list__item"/>
    <w:basedOn w:val="Normal"/>
    <w:rsid w:val="0078196E"/>
    <w:pPr>
      <w:spacing w:before="100" w:beforeAutospacing="1" w:after="100" w:afterAutospacing="1"/>
    </w:pPr>
  </w:style>
  <w:style w:type="character" w:customStyle="1" w:styleId="period">
    <w:name w:val="period"/>
    <w:basedOn w:val="DefaultParagraphFont"/>
    <w:rsid w:val="00254843"/>
  </w:style>
  <w:style w:type="character" w:customStyle="1" w:styleId="cit">
    <w:name w:val="cit"/>
    <w:basedOn w:val="DefaultParagraphFont"/>
    <w:rsid w:val="00254843"/>
  </w:style>
  <w:style w:type="character" w:customStyle="1" w:styleId="citation-doi">
    <w:name w:val="citation-doi"/>
    <w:basedOn w:val="DefaultParagraphFont"/>
    <w:rsid w:val="00254843"/>
  </w:style>
  <w:style w:type="character" w:customStyle="1" w:styleId="secondary-date">
    <w:name w:val="secondary-date"/>
    <w:basedOn w:val="DefaultParagraphFont"/>
    <w:rsid w:val="00254843"/>
  </w:style>
  <w:style w:type="character" w:customStyle="1" w:styleId="authors-list-item">
    <w:name w:val="authors-list-item"/>
    <w:basedOn w:val="DefaultParagraphFont"/>
    <w:rsid w:val="00254843"/>
  </w:style>
  <w:style w:type="character" w:customStyle="1" w:styleId="author-sup-separator">
    <w:name w:val="author-sup-separator"/>
    <w:basedOn w:val="DefaultParagraphFont"/>
    <w:rsid w:val="00254843"/>
  </w:style>
  <w:style w:type="character" w:customStyle="1" w:styleId="comma">
    <w:name w:val="comma"/>
    <w:basedOn w:val="DefaultParagraphFont"/>
    <w:rsid w:val="00254843"/>
  </w:style>
  <w:style w:type="character" w:customStyle="1" w:styleId="Title1">
    <w:name w:val="Title1"/>
    <w:basedOn w:val="DefaultParagraphFont"/>
    <w:rsid w:val="00A335A5"/>
  </w:style>
  <w:style w:type="character" w:customStyle="1" w:styleId="identifier">
    <w:name w:val="identifier"/>
    <w:basedOn w:val="DefaultParagraphFont"/>
    <w:rsid w:val="00A335A5"/>
  </w:style>
  <w:style w:type="character" w:customStyle="1" w:styleId="id-label">
    <w:name w:val="id-label"/>
    <w:basedOn w:val="DefaultParagraphFont"/>
    <w:rsid w:val="00A335A5"/>
  </w:style>
  <w:style w:type="character" w:styleId="Strong">
    <w:name w:val="Strong"/>
    <w:basedOn w:val="DefaultParagraphFont"/>
    <w:uiPriority w:val="22"/>
    <w:qFormat/>
    <w:rsid w:val="00A335A5"/>
    <w:rPr>
      <w:b/>
      <w:bCs/>
    </w:rPr>
  </w:style>
  <w:style w:type="character" w:customStyle="1" w:styleId="ahead-of-print">
    <w:name w:val="ahead-of-print"/>
    <w:basedOn w:val="DefaultParagraphFont"/>
    <w:rsid w:val="00E05D6E"/>
  </w:style>
  <w:style w:type="character" w:styleId="SubtleEmphasis">
    <w:name w:val="Subtle Emphasis"/>
    <w:basedOn w:val="DefaultParagraphFont"/>
    <w:uiPriority w:val="19"/>
    <w:qFormat/>
    <w:rsid w:val="0050444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17143">
      <w:bodyDiv w:val="1"/>
      <w:marLeft w:val="0"/>
      <w:marRight w:val="0"/>
      <w:marTop w:val="0"/>
      <w:marBottom w:val="0"/>
      <w:divBdr>
        <w:top w:val="none" w:sz="0" w:space="0" w:color="auto"/>
        <w:left w:val="none" w:sz="0" w:space="0" w:color="auto"/>
        <w:bottom w:val="none" w:sz="0" w:space="0" w:color="auto"/>
        <w:right w:val="none" w:sz="0" w:space="0" w:color="auto"/>
      </w:divBdr>
    </w:div>
    <w:div w:id="573660754">
      <w:bodyDiv w:val="1"/>
      <w:marLeft w:val="0"/>
      <w:marRight w:val="0"/>
      <w:marTop w:val="0"/>
      <w:marBottom w:val="0"/>
      <w:divBdr>
        <w:top w:val="none" w:sz="0" w:space="0" w:color="auto"/>
        <w:left w:val="none" w:sz="0" w:space="0" w:color="auto"/>
        <w:bottom w:val="none" w:sz="0" w:space="0" w:color="auto"/>
        <w:right w:val="none" w:sz="0" w:space="0" w:color="auto"/>
      </w:divBdr>
    </w:div>
    <w:div w:id="578059088">
      <w:bodyDiv w:val="1"/>
      <w:marLeft w:val="0"/>
      <w:marRight w:val="0"/>
      <w:marTop w:val="0"/>
      <w:marBottom w:val="0"/>
      <w:divBdr>
        <w:top w:val="none" w:sz="0" w:space="0" w:color="auto"/>
        <w:left w:val="none" w:sz="0" w:space="0" w:color="auto"/>
        <w:bottom w:val="none" w:sz="0" w:space="0" w:color="auto"/>
        <w:right w:val="none" w:sz="0" w:space="0" w:color="auto"/>
      </w:divBdr>
    </w:div>
    <w:div w:id="828517762">
      <w:bodyDiv w:val="1"/>
      <w:marLeft w:val="0"/>
      <w:marRight w:val="0"/>
      <w:marTop w:val="0"/>
      <w:marBottom w:val="0"/>
      <w:divBdr>
        <w:top w:val="none" w:sz="0" w:space="0" w:color="auto"/>
        <w:left w:val="none" w:sz="0" w:space="0" w:color="auto"/>
        <w:bottom w:val="none" w:sz="0" w:space="0" w:color="auto"/>
        <w:right w:val="none" w:sz="0" w:space="0" w:color="auto"/>
      </w:divBdr>
      <w:divsChild>
        <w:div w:id="431971821">
          <w:marLeft w:val="0"/>
          <w:marRight w:val="0"/>
          <w:marTop w:val="0"/>
          <w:marBottom w:val="0"/>
          <w:divBdr>
            <w:top w:val="none" w:sz="0" w:space="0" w:color="auto"/>
            <w:left w:val="none" w:sz="0" w:space="0" w:color="auto"/>
            <w:bottom w:val="none" w:sz="0" w:space="0" w:color="auto"/>
            <w:right w:val="none" w:sz="0" w:space="0" w:color="auto"/>
          </w:divBdr>
          <w:divsChild>
            <w:div w:id="215161418">
              <w:marLeft w:val="0"/>
              <w:marRight w:val="0"/>
              <w:marTop w:val="0"/>
              <w:marBottom w:val="0"/>
              <w:divBdr>
                <w:top w:val="none" w:sz="0" w:space="0" w:color="auto"/>
                <w:left w:val="none" w:sz="0" w:space="0" w:color="auto"/>
                <w:bottom w:val="none" w:sz="0" w:space="0" w:color="auto"/>
                <w:right w:val="none" w:sz="0" w:space="0" w:color="auto"/>
              </w:divBdr>
              <w:divsChild>
                <w:div w:id="2103648876">
                  <w:marLeft w:val="0"/>
                  <w:marRight w:val="0"/>
                  <w:marTop w:val="0"/>
                  <w:marBottom w:val="0"/>
                  <w:divBdr>
                    <w:top w:val="none" w:sz="0" w:space="0" w:color="auto"/>
                    <w:left w:val="none" w:sz="0" w:space="0" w:color="auto"/>
                    <w:bottom w:val="none" w:sz="0" w:space="0" w:color="auto"/>
                    <w:right w:val="none" w:sz="0" w:space="0" w:color="auto"/>
                  </w:divBdr>
                  <w:divsChild>
                    <w:div w:id="12510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57116">
          <w:marLeft w:val="0"/>
          <w:marRight w:val="0"/>
          <w:marTop w:val="0"/>
          <w:marBottom w:val="0"/>
          <w:divBdr>
            <w:top w:val="none" w:sz="0" w:space="0" w:color="auto"/>
            <w:left w:val="none" w:sz="0" w:space="0" w:color="auto"/>
            <w:bottom w:val="none" w:sz="0" w:space="0" w:color="auto"/>
            <w:right w:val="none" w:sz="0" w:space="0" w:color="auto"/>
          </w:divBdr>
          <w:divsChild>
            <w:div w:id="1077478365">
              <w:marLeft w:val="0"/>
              <w:marRight w:val="0"/>
              <w:marTop w:val="0"/>
              <w:marBottom w:val="0"/>
              <w:divBdr>
                <w:top w:val="none" w:sz="0" w:space="0" w:color="auto"/>
                <w:left w:val="none" w:sz="0" w:space="0" w:color="auto"/>
                <w:bottom w:val="none" w:sz="0" w:space="0" w:color="auto"/>
                <w:right w:val="none" w:sz="0" w:space="0" w:color="auto"/>
              </w:divBdr>
              <w:divsChild>
                <w:div w:id="18160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9461">
      <w:bodyDiv w:val="1"/>
      <w:marLeft w:val="0"/>
      <w:marRight w:val="0"/>
      <w:marTop w:val="0"/>
      <w:marBottom w:val="0"/>
      <w:divBdr>
        <w:top w:val="none" w:sz="0" w:space="0" w:color="auto"/>
        <w:left w:val="none" w:sz="0" w:space="0" w:color="auto"/>
        <w:bottom w:val="none" w:sz="0" w:space="0" w:color="auto"/>
        <w:right w:val="none" w:sz="0" w:space="0" w:color="auto"/>
      </w:divBdr>
      <w:divsChild>
        <w:div w:id="1932736412">
          <w:marLeft w:val="0"/>
          <w:marRight w:val="0"/>
          <w:marTop w:val="0"/>
          <w:marBottom w:val="0"/>
          <w:divBdr>
            <w:top w:val="none" w:sz="0" w:space="0" w:color="auto"/>
            <w:left w:val="none" w:sz="0" w:space="0" w:color="auto"/>
            <w:bottom w:val="none" w:sz="0" w:space="0" w:color="auto"/>
            <w:right w:val="none" w:sz="0" w:space="0" w:color="auto"/>
          </w:divBdr>
          <w:divsChild>
            <w:div w:id="765148743">
              <w:marLeft w:val="0"/>
              <w:marRight w:val="0"/>
              <w:marTop w:val="0"/>
              <w:marBottom w:val="0"/>
              <w:divBdr>
                <w:top w:val="none" w:sz="0" w:space="0" w:color="auto"/>
                <w:left w:val="none" w:sz="0" w:space="0" w:color="auto"/>
                <w:bottom w:val="none" w:sz="0" w:space="0" w:color="auto"/>
                <w:right w:val="none" w:sz="0" w:space="0" w:color="auto"/>
              </w:divBdr>
            </w:div>
            <w:div w:id="780030381">
              <w:marLeft w:val="0"/>
              <w:marRight w:val="0"/>
              <w:marTop w:val="0"/>
              <w:marBottom w:val="0"/>
              <w:divBdr>
                <w:top w:val="none" w:sz="0" w:space="0" w:color="auto"/>
                <w:left w:val="none" w:sz="0" w:space="0" w:color="auto"/>
                <w:bottom w:val="none" w:sz="0" w:space="0" w:color="auto"/>
                <w:right w:val="none" w:sz="0" w:space="0" w:color="auto"/>
              </w:divBdr>
              <w:divsChild>
                <w:div w:id="1957326944">
                  <w:marLeft w:val="0"/>
                  <w:marRight w:val="0"/>
                  <w:marTop w:val="0"/>
                  <w:marBottom w:val="0"/>
                  <w:divBdr>
                    <w:top w:val="none" w:sz="0" w:space="0" w:color="auto"/>
                    <w:left w:val="none" w:sz="0" w:space="0" w:color="auto"/>
                    <w:bottom w:val="none" w:sz="0" w:space="0" w:color="auto"/>
                    <w:right w:val="none" w:sz="0" w:space="0" w:color="auto"/>
                  </w:divBdr>
                  <w:divsChild>
                    <w:div w:id="20028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4511">
          <w:marLeft w:val="0"/>
          <w:marRight w:val="0"/>
          <w:marTop w:val="0"/>
          <w:marBottom w:val="0"/>
          <w:divBdr>
            <w:top w:val="none" w:sz="0" w:space="0" w:color="auto"/>
            <w:left w:val="none" w:sz="0" w:space="0" w:color="auto"/>
            <w:bottom w:val="none" w:sz="0" w:space="0" w:color="auto"/>
            <w:right w:val="none" w:sz="0" w:space="0" w:color="auto"/>
          </w:divBdr>
          <w:divsChild>
            <w:div w:id="747457750">
              <w:marLeft w:val="0"/>
              <w:marRight w:val="0"/>
              <w:marTop w:val="0"/>
              <w:marBottom w:val="0"/>
              <w:divBdr>
                <w:top w:val="none" w:sz="0" w:space="0" w:color="auto"/>
                <w:left w:val="none" w:sz="0" w:space="0" w:color="auto"/>
                <w:bottom w:val="none" w:sz="0" w:space="0" w:color="auto"/>
                <w:right w:val="none" w:sz="0" w:space="0" w:color="auto"/>
              </w:divBdr>
              <w:divsChild>
                <w:div w:id="630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668431">
      <w:bodyDiv w:val="1"/>
      <w:marLeft w:val="0"/>
      <w:marRight w:val="0"/>
      <w:marTop w:val="0"/>
      <w:marBottom w:val="0"/>
      <w:divBdr>
        <w:top w:val="none" w:sz="0" w:space="0" w:color="auto"/>
        <w:left w:val="none" w:sz="0" w:space="0" w:color="auto"/>
        <w:bottom w:val="none" w:sz="0" w:space="0" w:color="auto"/>
        <w:right w:val="none" w:sz="0" w:space="0" w:color="auto"/>
      </w:divBdr>
      <w:divsChild>
        <w:div w:id="721170161">
          <w:marLeft w:val="0"/>
          <w:marRight w:val="0"/>
          <w:marTop w:val="0"/>
          <w:marBottom w:val="0"/>
          <w:divBdr>
            <w:top w:val="none" w:sz="0" w:space="0" w:color="auto"/>
            <w:left w:val="none" w:sz="0" w:space="0" w:color="auto"/>
            <w:bottom w:val="none" w:sz="0" w:space="0" w:color="auto"/>
            <w:right w:val="none" w:sz="0" w:space="0" w:color="auto"/>
          </w:divBdr>
          <w:divsChild>
            <w:div w:id="784228663">
              <w:marLeft w:val="0"/>
              <w:marRight w:val="0"/>
              <w:marTop w:val="0"/>
              <w:marBottom w:val="0"/>
              <w:divBdr>
                <w:top w:val="none" w:sz="0" w:space="0" w:color="auto"/>
                <w:left w:val="none" w:sz="0" w:space="0" w:color="auto"/>
                <w:bottom w:val="none" w:sz="0" w:space="0" w:color="auto"/>
                <w:right w:val="none" w:sz="0" w:space="0" w:color="auto"/>
              </w:divBdr>
              <w:divsChild>
                <w:div w:id="572813665">
                  <w:marLeft w:val="0"/>
                  <w:marRight w:val="0"/>
                  <w:marTop w:val="0"/>
                  <w:marBottom w:val="0"/>
                  <w:divBdr>
                    <w:top w:val="none" w:sz="0" w:space="0" w:color="auto"/>
                    <w:left w:val="none" w:sz="0" w:space="0" w:color="auto"/>
                    <w:bottom w:val="none" w:sz="0" w:space="0" w:color="auto"/>
                    <w:right w:val="none" w:sz="0" w:space="0" w:color="auto"/>
                  </w:divBdr>
                  <w:divsChild>
                    <w:div w:id="17127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3304">
          <w:marLeft w:val="0"/>
          <w:marRight w:val="0"/>
          <w:marTop w:val="0"/>
          <w:marBottom w:val="0"/>
          <w:divBdr>
            <w:top w:val="none" w:sz="0" w:space="0" w:color="auto"/>
            <w:left w:val="none" w:sz="0" w:space="0" w:color="auto"/>
            <w:bottom w:val="none" w:sz="0" w:space="0" w:color="auto"/>
            <w:right w:val="none" w:sz="0" w:space="0" w:color="auto"/>
          </w:divBdr>
          <w:divsChild>
            <w:div w:id="458181546">
              <w:marLeft w:val="0"/>
              <w:marRight w:val="0"/>
              <w:marTop w:val="0"/>
              <w:marBottom w:val="0"/>
              <w:divBdr>
                <w:top w:val="none" w:sz="0" w:space="0" w:color="auto"/>
                <w:left w:val="none" w:sz="0" w:space="0" w:color="auto"/>
                <w:bottom w:val="none" w:sz="0" w:space="0" w:color="auto"/>
                <w:right w:val="none" w:sz="0" w:space="0" w:color="auto"/>
              </w:divBdr>
              <w:divsChild>
                <w:div w:id="17613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3684">
      <w:bodyDiv w:val="1"/>
      <w:marLeft w:val="0"/>
      <w:marRight w:val="0"/>
      <w:marTop w:val="0"/>
      <w:marBottom w:val="0"/>
      <w:divBdr>
        <w:top w:val="none" w:sz="0" w:space="0" w:color="auto"/>
        <w:left w:val="none" w:sz="0" w:space="0" w:color="auto"/>
        <w:bottom w:val="none" w:sz="0" w:space="0" w:color="auto"/>
        <w:right w:val="none" w:sz="0" w:space="0" w:color="auto"/>
      </w:divBdr>
      <w:divsChild>
        <w:div w:id="1852065301">
          <w:marLeft w:val="0"/>
          <w:marRight w:val="0"/>
          <w:marTop w:val="0"/>
          <w:marBottom w:val="0"/>
          <w:divBdr>
            <w:top w:val="none" w:sz="0" w:space="0" w:color="auto"/>
            <w:left w:val="none" w:sz="0" w:space="0" w:color="auto"/>
            <w:bottom w:val="none" w:sz="0" w:space="0" w:color="auto"/>
            <w:right w:val="none" w:sz="0" w:space="0" w:color="auto"/>
          </w:divBdr>
          <w:divsChild>
            <w:div w:id="765468817">
              <w:marLeft w:val="0"/>
              <w:marRight w:val="0"/>
              <w:marTop w:val="0"/>
              <w:marBottom w:val="0"/>
              <w:divBdr>
                <w:top w:val="none" w:sz="0" w:space="0" w:color="auto"/>
                <w:left w:val="none" w:sz="0" w:space="0" w:color="auto"/>
                <w:bottom w:val="none" w:sz="0" w:space="0" w:color="auto"/>
                <w:right w:val="none" w:sz="0" w:space="0" w:color="auto"/>
              </w:divBdr>
              <w:divsChild>
                <w:div w:id="750585344">
                  <w:marLeft w:val="0"/>
                  <w:marRight w:val="0"/>
                  <w:marTop w:val="0"/>
                  <w:marBottom w:val="0"/>
                  <w:divBdr>
                    <w:top w:val="none" w:sz="0" w:space="0" w:color="auto"/>
                    <w:left w:val="none" w:sz="0" w:space="0" w:color="auto"/>
                    <w:bottom w:val="none" w:sz="0" w:space="0" w:color="auto"/>
                    <w:right w:val="none" w:sz="0" w:space="0" w:color="auto"/>
                  </w:divBdr>
                  <w:divsChild>
                    <w:div w:id="19988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6870">
          <w:marLeft w:val="0"/>
          <w:marRight w:val="0"/>
          <w:marTop w:val="0"/>
          <w:marBottom w:val="0"/>
          <w:divBdr>
            <w:top w:val="none" w:sz="0" w:space="0" w:color="auto"/>
            <w:left w:val="none" w:sz="0" w:space="0" w:color="auto"/>
            <w:bottom w:val="none" w:sz="0" w:space="0" w:color="auto"/>
            <w:right w:val="none" w:sz="0" w:space="0" w:color="auto"/>
          </w:divBdr>
          <w:divsChild>
            <w:div w:id="2062822847">
              <w:marLeft w:val="0"/>
              <w:marRight w:val="0"/>
              <w:marTop w:val="0"/>
              <w:marBottom w:val="0"/>
              <w:divBdr>
                <w:top w:val="none" w:sz="0" w:space="0" w:color="auto"/>
                <w:left w:val="none" w:sz="0" w:space="0" w:color="auto"/>
                <w:bottom w:val="none" w:sz="0" w:space="0" w:color="auto"/>
                <w:right w:val="none" w:sz="0" w:space="0" w:color="auto"/>
              </w:divBdr>
              <w:divsChild>
                <w:div w:id="1092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5461">
          <w:marLeft w:val="0"/>
          <w:marRight w:val="0"/>
          <w:marTop w:val="0"/>
          <w:marBottom w:val="0"/>
          <w:divBdr>
            <w:top w:val="none" w:sz="0" w:space="0" w:color="auto"/>
            <w:left w:val="none" w:sz="0" w:space="0" w:color="auto"/>
            <w:bottom w:val="none" w:sz="0" w:space="0" w:color="auto"/>
            <w:right w:val="none" w:sz="0" w:space="0" w:color="auto"/>
          </w:divBdr>
        </w:div>
      </w:divsChild>
    </w:div>
    <w:div w:id="1202355805">
      <w:bodyDiv w:val="1"/>
      <w:marLeft w:val="0"/>
      <w:marRight w:val="0"/>
      <w:marTop w:val="0"/>
      <w:marBottom w:val="0"/>
      <w:divBdr>
        <w:top w:val="none" w:sz="0" w:space="0" w:color="auto"/>
        <w:left w:val="none" w:sz="0" w:space="0" w:color="auto"/>
        <w:bottom w:val="none" w:sz="0" w:space="0" w:color="auto"/>
        <w:right w:val="none" w:sz="0" w:space="0" w:color="auto"/>
      </w:divBdr>
    </w:div>
    <w:div w:id="1283534192">
      <w:bodyDiv w:val="1"/>
      <w:marLeft w:val="0"/>
      <w:marRight w:val="0"/>
      <w:marTop w:val="0"/>
      <w:marBottom w:val="0"/>
      <w:divBdr>
        <w:top w:val="none" w:sz="0" w:space="0" w:color="auto"/>
        <w:left w:val="none" w:sz="0" w:space="0" w:color="auto"/>
        <w:bottom w:val="none" w:sz="0" w:space="0" w:color="auto"/>
        <w:right w:val="none" w:sz="0" w:space="0" w:color="auto"/>
      </w:divBdr>
    </w:div>
    <w:div w:id="1513954038">
      <w:bodyDiv w:val="1"/>
      <w:marLeft w:val="0"/>
      <w:marRight w:val="0"/>
      <w:marTop w:val="0"/>
      <w:marBottom w:val="0"/>
      <w:divBdr>
        <w:top w:val="none" w:sz="0" w:space="0" w:color="auto"/>
        <w:left w:val="none" w:sz="0" w:space="0" w:color="auto"/>
        <w:bottom w:val="none" w:sz="0" w:space="0" w:color="auto"/>
        <w:right w:val="none" w:sz="0" w:space="0" w:color="auto"/>
      </w:divBdr>
    </w:div>
    <w:div w:id="1581211357">
      <w:bodyDiv w:val="1"/>
      <w:marLeft w:val="0"/>
      <w:marRight w:val="0"/>
      <w:marTop w:val="0"/>
      <w:marBottom w:val="0"/>
      <w:divBdr>
        <w:top w:val="none" w:sz="0" w:space="0" w:color="auto"/>
        <w:left w:val="none" w:sz="0" w:space="0" w:color="auto"/>
        <w:bottom w:val="none" w:sz="0" w:space="0" w:color="auto"/>
        <w:right w:val="none" w:sz="0" w:space="0" w:color="auto"/>
      </w:divBdr>
      <w:divsChild>
        <w:div w:id="92552400">
          <w:marLeft w:val="0"/>
          <w:marRight w:val="0"/>
          <w:marTop w:val="0"/>
          <w:marBottom w:val="0"/>
          <w:divBdr>
            <w:top w:val="none" w:sz="0" w:space="0" w:color="auto"/>
            <w:left w:val="none" w:sz="0" w:space="0" w:color="auto"/>
            <w:bottom w:val="none" w:sz="0" w:space="0" w:color="auto"/>
            <w:right w:val="none" w:sz="0" w:space="0" w:color="auto"/>
          </w:divBdr>
          <w:divsChild>
            <w:div w:id="260451284">
              <w:marLeft w:val="0"/>
              <w:marRight w:val="0"/>
              <w:marTop w:val="0"/>
              <w:marBottom w:val="0"/>
              <w:divBdr>
                <w:top w:val="none" w:sz="0" w:space="0" w:color="auto"/>
                <w:left w:val="none" w:sz="0" w:space="0" w:color="auto"/>
                <w:bottom w:val="none" w:sz="0" w:space="0" w:color="auto"/>
                <w:right w:val="none" w:sz="0" w:space="0" w:color="auto"/>
              </w:divBdr>
              <w:divsChild>
                <w:div w:id="1149638227">
                  <w:marLeft w:val="0"/>
                  <w:marRight w:val="0"/>
                  <w:marTop w:val="0"/>
                  <w:marBottom w:val="0"/>
                  <w:divBdr>
                    <w:top w:val="none" w:sz="0" w:space="0" w:color="auto"/>
                    <w:left w:val="none" w:sz="0" w:space="0" w:color="auto"/>
                    <w:bottom w:val="none" w:sz="0" w:space="0" w:color="auto"/>
                    <w:right w:val="none" w:sz="0" w:space="0" w:color="auto"/>
                  </w:divBdr>
                  <w:divsChild>
                    <w:div w:id="18434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70316">
          <w:marLeft w:val="0"/>
          <w:marRight w:val="0"/>
          <w:marTop w:val="0"/>
          <w:marBottom w:val="0"/>
          <w:divBdr>
            <w:top w:val="none" w:sz="0" w:space="0" w:color="auto"/>
            <w:left w:val="none" w:sz="0" w:space="0" w:color="auto"/>
            <w:bottom w:val="none" w:sz="0" w:space="0" w:color="auto"/>
            <w:right w:val="none" w:sz="0" w:space="0" w:color="auto"/>
          </w:divBdr>
        </w:div>
        <w:div w:id="31927014">
          <w:marLeft w:val="0"/>
          <w:marRight w:val="0"/>
          <w:marTop w:val="0"/>
          <w:marBottom w:val="0"/>
          <w:divBdr>
            <w:top w:val="none" w:sz="0" w:space="0" w:color="auto"/>
            <w:left w:val="none" w:sz="0" w:space="0" w:color="auto"/>
            <w:bottom w:val="none" w:sz="0" w:space="0" w:color="auto"/>
            <w:right w:val="none" w:sz="0" w:space="0" w:color="auto"/>
          </w:divBdr>
          <w:divsChild>
            <w:div w:id="1899045410">
              <w:marLeft w:val="0"/>
              <w:marRight w:val="0"/>
              <w:marTop w:val="0"/>
              <w:marBottom w:val="0"/>
              <w:divBdr>
                <w:top w:val="none" w:sz="0" w:space="0" w:color="auto"/>
                <w:left w:val="none" w:sz="0" w:space="0" w:color="auto"/>
                <w:bottom w:val="none" w:sz="0" w:space="0" w:color="auto"/>
                <w:right w:val="none" w:sz="0" w:space="0" w:color="auto"/>
              </w:divBdr>
              <w:divsChild>
                <w:div w:id="12028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4776">
      <w:bodyDiv w:val="1"/>
      <w:marLeft w:val="0"/>
      <w:marRight w:val="0"/>
      <w:marTop w:val="0"/>
      <w:marBottom w:val="0"/>
      <w:divBdr>
        <w:top w:val="none" w:sz="0" w:space="0" w:color="auto"/>
        <w:left w:val="none" w:sz="0" w:space="0" w:color="auto"/>
        <w:bottom w:val="none" w:sz="0" w:space="0" w:color="auto"/>
        <w:right w:val="none" w:sz="0" w:space="0" w:color="auto"/>
      </w:divBdr>
      <w:divsChild>
        <w:div w:id="1650285827">
          <w:marLeft w:val="0"/>
          <w:marRight w:val="0"/>
          <w:marTop w:val="0"/>
          <w:marBottom w:val="75"/>
          <w:divBdr>
            <w:top w:val="none" w:sz="0" w:space="0" w:color="auto"/>
            <w:left w:val="none" w:sz="0" w:space="0" w:color="auto"/>
            <w:bottom w:val="none" w:sz="0" w:space="0" w:color="auto"/>
            <w:right w:val="none" w:sz="0" w:space="0" w:color="auto"/>
          </w:divBdr>
        </w:div>
        <w:div w:id="1319725339">
          <w:marLeft w:val="0"/>
          <w:marRight w:val="0"/>
          <w:marTop w:val="0"/>
          <w:marBottom w:val="75"/>
          <w:divBdr>
            <w:top w:val="none" w:sz="0" w:space="0" w:color="auto"/>
            <w:left w:val="none" w:sz="0" w:space="0" w:color="auto"/>
            <w:bottom w:val="none" w:sz="0" w:space="0" w:color="auto"/>
            <w:right w:val="none" w:sz="0" w:space="0" w:color="auto"/>
          </w:divBdr>
        </w:div>
        <w:div w:id="323246091">
          <w:marLeft w:val="0"/>
          <w:marRight w:val="0"/>
          <w:marTop w:val="0"/>
          <w:marBottom w:val="75"/>
          <w:divBdr>
            <w:top w:val="none" w:sz="0" w:space="0" w:color="auto"/>
            <w:left w:val="none" w:sz="0" w:space="0" w:color="auto"/>
            <w:bottom w:val="none" w:sz="0" w:space="0" w:color="auto"/>
            <w:right w:val="none" w:sz="0" w:space="0" w:color="auto"/>
          </w:divBdr>
        </w:div>
        <w:div w:id="1163084031">
          <w:marLeft w:val="0"/>
          <w:marRight w:val="0"/>
          <w:marTop w:val="150"/>
          <w:marBottom w:val="150"/>
          <w:divBdr>
            <w:top w:val="none" w:sz="0" w:space="0" w:color="auto"/>
            <w:left w:val="none" w:sz="0" w:space="0" w:color="auto"/>
            <w:bottom w:val="none" w:sz="0" w:space="0" w:color="auto"/>
            <w:right w:val="none" w:sz="0" w:space="0" w:color="auto"/>
          </w:divBdr>
        </w:div>
        <w:div w:id="2006735944">
          <w:marLeft w:val="-300"/>
          <w:marRight w:val="0"/>
          <w:marTop w:val="0"/>
          <w:marBottom w:val="0"/>
          <w:divBdr>
            <w:top w:val="none" w:sz="0" w:space="0" w:color="auto"/>
            <w:left w:val="none" w:sz="0" w:space="0" w:color="auto"/>
            <w:bottom w:val="none" w:sz="0" w:space="0" w:color="auto"/>
            <w:right w:val="none" w:sz="0" w:space="0" w:color="auto"/>
          </w:divBdr>
          <w:divsChild>
            <w:div w:id="1030183972">
              <w:marLeft w:val="0"/>
              <w:marRight w:val="0"/>
              <w:marTop w:val="0"/>
              <w:marBottom w:val="0"/>
              <w:divBdr>
                <w:top w:val="none" w:sz="0" w:space="0" w:color="auto"/>
                <w:left w:val="none" w:sz="0" w:space="0" w:color="auto"/>
                <w:bottom w:val="none" w:sz="0" w:space="0" w:color="auto"/>
                <w:right w:val="none" w:sz="0" w:space="0" w:color="auto"/>
              </w:divBdr>
              <w:divsChild>
                <w:div w:id="1979996148">
                  <w:marLeft w:val="0"/>
                  <w:marRight w:val="0"/>
                  <w:marTop w:val="0"/>
                  <w:marBottom w:val="0"/>
                  <w:divBdr>
                    <w:top w:val="none" w:sz="0" w:space="0" w:color="auto"/>
                    <w:left w:val="none" w:sz="0" w:space="0" w:color="auto"/>
                    <w:bottom w:val="none" w:sz="0" w:space="0" w:color="auto"/>
                    <w:right w:val="none" w:sz="0" w:space="0" w:color="auto"/>
                  </w:divBdr>
                  <w:divsChild>
                    <w:div w:id="564686512">
                      <w:marLeft w:val="0"/>
                      <w:marRight w:val="0"/>
                      <w:marTop w:val="0"/>
                      <w:marBottom w:val="0"/>
                      <w:divBdr>
                        <w:top w:val="none" w:sz="0" w:space="0" w:color="auto"/>
                        <w:left w:val="none" w:sz="0" w:space="0" w:color="auto"/>
                        <w:bottom w:val="none" w:sz="0" w:space="0" w:color="auto"/>
                        <w:right w:val="none" w:sz="0" w:space="0" w:color="auto"/>
                      </w:divBdr>
                      <w:divsChild>
                        <w:div w:id="759520287">
                          <w:marLeft w:val="-150"/>
                          <w:marRight w:val="0"/>
                          <w:marTop w:val="0"/>
                          <w:marBottom w:val="0"/>
                          <w:divBdr>
                            <w:top w:val="none" w:sz="0" w:space="0" w:color="auto"/>
                            <w:left w:val="none" w:sz="0" w:space="0" w:color="auto"/>
                            <w:bottom w:val="none" w:sz="0" w:space="0" w:color="auto"/>
                            <w:right w:val="none" w:sz="0" w:space="0" w:color="auto"/>
                          </w:divBdr>
                          <w:divsChild>
                            <w:div w:id="315570707">
                              <w:marLeft w:val="0"/>
                              <w:marRight w:val="0"/>
                              <w:marTop w:val="0"/>
                              <w:marBottom w:val="0"/>
                              <w:divBdr>
                                <w:top w:val="none" w:sz="0" w:space="0" w:color="auto"/>
                                <w:left w:val="none" w:sz="0" w:space="0" w:color="auto"/>
                                <w:bottom w:val="none" w:sz="0" w:space="0" w:color="auto"/>
                                <w:right w:val="none" w:sz="0" w:space="0" w:color="auto"/>
                              </w:divBdr>
                            </w:div>
                            <w:div w:id="721059710">
                              <w:marLeft w:val="0"/>
                              <w:marRight w:val="0"/>
                              <w:marTop w:val="0"/>
                              <w:marBottom w:val="0"/>
                              <w:divBdr>
                                <w:top w:val="none" w:sz="0" w:space="0" w:color="auto"/>
                                <w:left w:val="none" w:sz="0" w:space="0" w:color="auto"/>
                                <w:bottom w:val="none" w:sz="0" w:space="0" w:color="auto"/>
                                <w:right w:val="none" w:sz="0" w:space="0" w:color="auto"/>
                              </w:divBdr>
                              <w:divsChild>
                                <w:div w:id="2123379870">
                                  <w:marLeft w:val="0"/>
                                  <w:marRight w:val="0"/>
                                  <w:marTop w:val="0"/>
                                  <w:marBottom w:val="0"/>
                                  <w:divBdr>
                                    <w:top w:val="none" w:sz="0" w:space="0" w:color="auto"/>
                                    <w:left w:val="none" w:sz="0" w:space="0" w:color="auto"/>
                                    <w:bottom w:val="none" w:sz="0" w:space="0" w:color="auto"/>
                                    <w:right w:val="none" w:sz="0" w:space="0" w:color="auto"/>
                                  </w:divBdr>
                                  <w:divsChild>
                                    <w:div w:id="654724278">
                                      <w:marLeft w:val="0"/>
                                      <w:marRight w:val="0"/>
                                      <w:marTop w:val="0"/>
                                      <w:marBottom w:val="0"/>
                                      <w:divBdr>
                                        <w:top w:val="none" w:sz="0" w:space="0" w:color="auto"/>
                                        <w:left w:val="none" w:sz="0" w:space="0" w:color="auto"/>
                                        <w:bottom w:val="none" w:sz="0" w:space="0" w:color="auto"/>
                                        <w:right w:val="none" w:sz="0" w:space="0" w:color="auto"/>
                                      </w:divBdr>
                                      <w:divsChild>
                                        <w:div w:id="1037778132">
                                          <w:marLeft w:val="0"/>
                                          <w:marRight w:val="0"/>
                                          <w:marTop w:val="0"/>
                                          <w:marBottom w:val="0"/>
                                          <w:divBdr>
                                            <w:top w:val="none" w:sz="0" w:space="0" w:color="auto"/>
                                            <w:left w:val="none" w:sz="0" w:space="0" w:color="auto"/>
                                            <w:bottom w:val="none" w:sz="0" w:space="0" w:color="auto"/>
                                            <w:right w:val="none" w:sz="0" w:space="0" w:color="auto"/>
                                          </w:divBdr>
                                          <w:divsChild>
                                            <w:div w:id="1384017245">
                                              <w:marLeft w:val="0"/>
                                              <w:marRight w:val="0"/>
                                              <w:marTop w:val="0"/>
                                              <w:marBottom w:val="0"/>
                                              <w:divBdr>
                                                <w:top w:val="none" w:sz="0" w:space="0" w:color="auto"/>
                                                <w:left w:val="none" w:sz="0" w:space="0" w:color="auto"/>
                                                <w:bottom w:val="none" w:sz="0" w:space="0" w:color="auto"/>
                                                <w:right w:val="none" w:sz="0" w:space="0" w:color="auto"/>
                                              </w:divBdr>
                                              <w:divsChild>
                                                <w:div w:id="2061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781634">
              <w:marLeft w:val="0"/>
              <w:marRight w:val="0"/>
              <w:marTop w:val="0"/>
              <w:marBottom w:val="0"/>
              <w:divBdr>
                <w:top w:val="none" w:sz="0" w:space="0" w:color="auto"/>
                <w:left w:val="none" w:sz="0" w:space="0" w:color="auto"/>
                <w:bottom w:val="none" w:sz="0" w:space="0" w:color="auto"/>
                <w:right w:val="none" w:sz="0" w:space="0" w:color="auto"/>
              </w:divBdr>
              <w:divsChild>
                <w:div w:id="62140046">
                  <w:marLeft w:val="0"/>
                  <w:marRight w:val="0"/>
                  <w:marTop w:val="0"/>
                  <w:marBottom w:val="0"/>
                  <w:divBdr>
                    <w:top w:val="none" w:sz="0" w:space="0" w:color="auto"/>
                    <w:left w:val="none" w:sz="0" w:space="0" w:color="auto"/>
                    <w:bottom w:val="none" w:sz="0" w:space="0" w:color="auto"/>
                    <w:right w:val="none" w:sz="0" w:space="0" w:color="auto"/>
                  </w:divBdr>
                  <w:divsChild>
                    <w:div w:id="851067288">
                      <w:marLeft w:val="-150"/>
                      <w:marRight w:val="0"/>
                      <w:marTop w:val="0"/>
                      <w:marBottom w:val="0"/>
                      <w:divBdr>
                        <w:top w:val="none" w:sz="0" w:space="0" w:color="auto"/>
                        <w:left w:val="none" w:sz="0" w:space="0" w:color="auto"/>
                        <w:bottom w:val="none" w:sz="0" w:space="0" w:color="auto"/>
                        <w:right w:val="none" w:sz="0" w:space="0" w:color="auto"/>
                      </w:divBdr>
                      <w:divsChild>
                        <w:div w:id="1942646176">
                          <w:marLeft w:val="0"/>
                          <w:marRight w:val="0"/>
                          <w:marTop w:val="0"/>
                          <w:marBottom w:val="0"/>
                          <w:divBdr>
                            <w:top w:val="none" w:sz="0" w:space="0" w:color="auto"/>
                            <w:left w:val="none" w:sz="0" w:space="0" w:color="auto"/>
                            <w:bottom w:val="none" w:sz="0" w:space="0" w:color="auto"/>
                            <w:right w:val="none" w:sz="0" w:space="0" w:color="auto"/>
                          </w:divBdr>
                        </w:div>
                        <w:div w:id="1238247775">
                          <w:marLeft w:val="0"/>
                          <w:marRight w:val="0"/>
                          <w:marTop w:val="0"/>
                          <w:marBottom w:val="0"/>
                          <w:divBdr>
                            <w:top w:val="none" w:sz="0" w:space="0" w:color="auto"/>
                            <w:left w:val="none" w:sz="0" w:space="0" w:color="auto"/>
                            <w:bottom w:val="none" w:sz="0" w:space="0" w:color="auto"/>
                            <w:right w:val="none" w:sz="0" w:space="0" w:color="auto"/>
                          </w:divBdr>
                          <w:divsChild>
                            <w:div w:id="871378542">
                              <w:marLeft w:val="0"/>
                              <w:marRight w:val="0"/>
                              <w:marTop w:val="0"/>
                              <w:marBottom w:val="0"/>
                              <w:divBdr>
                                <w:top w:val="none" w:sz="0" w:space="0" w:color="auto"/>
                                <w:left w:val="none" w:sz="0" w:space="0" w:color="auto"/>
                                <w:bottom w:val="none" w:sz="0" w:space="0" w:color="auto"/>
                                <w:right w:val="none" w:sz="0" w:space="0" w:color="auto"/>
                              </w:divBdr>
                              <w:divsChild>
                                <w:div w:id="1147745682">
                                  <w:marLeft w:val="0"/>
                                  <w:marRight w:val="0"/>
                                  <w:marTop w:val="0"/>
                                  <w:marBottom w:val="0"/>
                                  <w:divBdr>
                                    <w:top w:val="none" w:sz="0" w:space="0" w:color="auto"/>
                                    <w:left w:val="none" w:sz="0" w:space="0" w:color="auto"/>
                                    <w:bottom w:val="none" w:sz="0" w:space="0" w:color="auto"/>
                                    <w:right w:val="none" w:sz="0" w:space="0" w:color="auto"/>
                                  </w:divBdr>
                                  <w:divsChild>
                                    <w:div w:id="1895385271">
                                      <w:marLeft w:val="0"/>
                                      <w:marRight w:val="0"/>
                                      <w:marTop w:val="0"/>
                                      <w:marBottom w:val="0"/>
                                      <w:divBdr>
                                        <w:top w:val="none" w:sz="0" w:space="0" w:color="auto"/>
                                        <w:left w:val="none" w:sz="0" w:space="0" w:color="auto"/>
                                        <w:bottom w:val="none" w:sz="0" w:space="0" w:color="auto"/>
                                        <w:right w:val="none" w:sz="0" w:space="0" w:color="auto"/>
                                      </w:divBdr>
                                      <w:divsChild>
                                        <w:div w:id="1609435616">
                                          <w:marLeft w:val="0"/>
                                          <w:marRight w:val="0"/>
                                          <w:marTop w:val="0"/>
                                          <w:marBottom w:val="0"/>
                                          <w:divBdr>
                                            <w:top w:val="none" w:sz="0" w:space="0" w:color="auto"/>
                                            <w:left w:val="none" w:sz="0" w:space="0" w:color="auto"/>
                                            <w:bottom w:val="none" w:sz="0" w:space="0" w:color="auto"/>
                                            <w:right w:val="none" w:sz="0" w:space="0" w:color="auto"/>
                                          </w:divBdr>
                                          <w:divsChild>
                                            <w:div w:id="11145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961281">
              <w:marLeft w:val="0"/>
              <w:marRight w:val="0"/>
              <w:marTop w:val="0"/>
              <w:marBottom w:val="0"/>
              <w:divBdr>
                <w:top w:val="none" w:sz="0" w:space="0" w:color="auto"/>
                <w:left w:val="none" w:sz="0" w:space="0" w:color="auto"/>
                <w:bottom w:val="none" w:sz="0" w:space="0" w:color="auto"/>
                <w:right w:val="none" w:sz="0" w:space="0" w:color="auto"/>
              </w:divBdr>
              <w:divsChild>
                <w:div w:id="789319307">
                  <w:marLeft w:val="0"/>
                  <w:marRight w:val="0"/>
                  <w:marTop w:val="0"/>
                  <w:marBottom w:val="0"/>
                  <w:divBdr>
                    <w:top w:val="none" w:sz="0" w:space="0" w:color="auto"/>
                    <w:left w:val="none" w:sz="0" w:space="0" w:color="auto"/>
                    <w:bottom w:val="none" w:sz="0" w:space="0" w:color="auto"/>
                    <w:right w:val="none" w:sz="0" w:space="0" w:color="auto"/>
                  </w:divBdr>
                  <w:divsChild>
                    <w:div w:id="1740514731">
                      <w:marLeft w:val="-150"/>
                      <w:marRight w:val="0"/>
                      <w:marTop w:val="0"/>
                      <w:marBottom w:val="0"/>
                      <w:divBdr>
                        <w:top w:val="none" w:sz="0" w:space="0" w:color="auto"/>
                        <w:left w:val="none" w:sz="0" w:space="0" w:color="auto"/>
                        <w:bottom w:val="none" w:sz="0" w:space="0" w:color="auto"/>
                        <w:right w:val="none" w:sz="0" w:space="0" w:color="auto"/>
                      </w:divBdr>
                      <w:divsChild>
                        <w:div w:id="2051419594">
                          <w:marLeft w:val="0"/>
                          <w:marRight w:val="0"/>
                          <w:marTop w:val="0"/>
                          <w:marBottom w:val="0"/>
                          <w:divBdr>
                            <w:top w:val="none" w:sz="0" w:space="0" w:color="auto"/>
                            <w:left w:val="none" w:sz="0" w:space="0" w:color="auto"/>
                            <w:bottom w:val="none" w:sz="0" w:space="0" w:color="auto"/>
                            <w:right w:val="none" w:sz="0" w:space="0" w:color="auto"/>
                          </w:divBdr>
                        </w:div>
                        <w:div w:id="2140952842">
                          <w:marLeft w:val="0"/>
                          <w:marRight w:val="0"/>
                          <w:marTop w:val="0"/>
                          <w:marBottom w:val="0"/>
                          <w:divBdr>
                            <w:top w:val="none" w:sz="0" w:space="0" w:color="auto"/>
                            <w:left w:val="none" w:sz="0" w:space="0" w:color="auto"/>
                            <w:bottom w:val="none" w:sz="0" w:space="0" w:color="auto"/>
                            <w:right w:val="none" w:sz="0" w:space="0" w:color="auto"/>
                          </w:divBdr>
                          <w:divsChild>
                            <w:div w:id="115147042">
                              <w:marLeft w:val="0"/>
                              <w:marRight w:val="0"/>
                              <w:marTop w:val="0"/>
                              <w:marBottom w:val="0"/>
                              <w:divBdr>
                                <w:top w:val="none" w:sz="0" w:space="0" w:color="auto"/>
                                <w:left w:val="none" w:sz="0" w:space="0" w:color="auto"/>
                                <w:bottom w:val="none" w:sz="0" w:space="0" w:color="auto"/>
                                <w:right w:val="none" w:sz="0" w:space="0" w:color="auto"/>
                              </w:divBdr>
                              <w:divsChild>
                                <w:div w:id="1283196175">
                                  <w:marLeft w:val="0"/>
                                  <w:marRight w:val="0"/>
                                  <w:marTop w:val="0"/>
                                  <w:marBottom w:val="0"/>
                                  <w:divBdr>
                                    <w:top w:val="none" w:sz="0" w:space="0" w:color="auto"/>
                                    <w:left w:val="none" w:sz="0" w:space="0" w:color="auto"/>
                                    <w:bottom w:val="none" w:sz="0" w:space="0" w:color="auto"/>
                                    <w:right w:val="none" w:sz="0" w:space="0" w:color="auto"/>
                                  </w:divBdr>
                                  <w:divsChild>
                                    <w:div w:id="761879390">
                                      <w:marLeft w:val="0"/>
                                      <w:marRight w:val="0"/>
                                      <w:marTop w:val="0"/>
                                      <w:marBottom w:val="0"/>
                                      <w:divBdr>
                                        <w:top w:val="none" w:sz="0" w:space="0" w:color="auto"/>
                                        <w:left w:val="none" w:sz="0" w:space="0" w:color="auto"/>
                                        <w:bottom w:val="none" w:sz="0" w:space="0" w:color="auto"/>
                                        <w:right w:val="none" w:sz="0" w:space="0" w:color="auto"/>
                                      </w:divBdr>
                                      <w:divsChild>
                                        <w:div w:id="985742251">
                                          <w:marLeft w:val="0"/>
                                          <w:marRight w:val="0"/>
                                          <w:marTop w:val="0"/>
                                          <w:marBottom w:val="0"/>
                                          <w:divBdr>
                                            <w:top w:val="none" w:sz="0" w:space="0" w:color="auto"/>
                                            <w:left w:val="none" w:sz="0" w:space="0" w:color="auto"/>
                                            <w:bottom w:val="none" w:sz="0" w:space="0" w:color="auto"/>
                                            <w:right w:val="none" w:sz="0" w:space="0" w:color="auto"/>
                                          </w:divBdr>
                                          <w:divsChild>
                                            <w:div w:id="7610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875311">
              <w:marLeft w:val="0"/>
              <w:marRight w:val="0"/>
              <w:marTop w:val="0"/>
              <w:marBottom w:val="0"/>
              <w:divBdr>
                <w:top w:val="none" w:sz="0" w:space="0" w:color="auto"/>
                <w:left w:val="none" w:sz="0" w:space="0" w:color="auto"/>
                <w:bottom w:val="none" w:sz="0" w:space="0" w:color="auto"/>
                <w:right w:val="none" w:sz="0" w:space="0" w:color="auto"/>
              </w:divBdr>
              <w:divsChild>
                <w:div w:id="233589528">
                  <w:marLeft w:val="0"/>
                  <w:marRight w:val="0"/>
                  <w:marTop w:val="0"/>
                  <w:marBottom w:val="0"/>
                  <w:divBdr>
                    <w:top w:val="none" w:sz="0" w:space="0" w:color="auto"/>
                    <w:left w:val="none" w:sz="0" w:space="0" w:color="auto"/>
                    <w:bottom w:val="none" w:sz="0" w:space="0" w:color="auto"/>
                    <w:right w:val="none" w:sz="0" w:space="0" w:color="auto"/>
                  </w:divBdr>
                  <w:divsChild>
                    <w:div w:id="1634172290">
                      <w:marLeft w:val="-150"/>
                      <w:marRight w:val="0"/>
                      <w:marTop w:val="0"/>
                      <w:marBottom w:val="0"/>
                      <w:divBdr>
                        <w:top w:val="none" w:sz="0" w:space="0" w:color="auto"/>
                        <w:left w:val="none" w:sz="0" w:space="0" w:color="auto"/>
                        <w:bottom w:val="none" w:sz="0" w:space="0" w:color="auto"/>
                        <w:right w:val="none" w:sz="0" w:space="0" w:color="auto"/>
                      </w:divBdr>
                      <w:divsChild>
                        <w:div w:id="359479790">
                          <w:marLeft w:val="0"/>
                          <w:marRight w:val="0"/>
                          <w:marTop w:val="0"/>
                          <w:marBottom w:val="0"/>
                          <w:divBdr>
                            <w:top w:val="none" w:sz="0" w:space="0" w:color="auto"/>
                            <w:left w:val="none" w:sz="0" w:space="0" w:color="auto"/>
                            <w:bottom w:val="none" w:sz="0" w:space="0" w:color="auto"/>
                            <w:right w:val="none" w:sz="0" w:space="0" w:color="auto"/>
                          </w:divBdr>
                        </w:div>
                        <w:div w:id="1944799259">
                          <w:marLeft w:val="0"/>
                          <w:marRight w:val="0"/>
                          <w:marTop w:val="0"/>
                          <w:marBottom w:val="0"/>
                          <w:divBdr>
                            <w:top w:val="none" w:sz="0" w:space="0" w:color="auto"/>
                            <w:left w:val="none" w:sz="0" w:space="0" w:color="auto"/>
                            <w:bottom w:val="none" w:sz="0" w:space="0" w:color="auto"/>
                            <w:right w:val="none" w:sz="0" w:space="0" w:color="auto"/>
                          </w:divBdr>
                          <w:divsChild>
                            <w:div w:id="616107549">
                              <w:marLeft w:val="0"/>
                              <w:marRight w:val="0"/>
                              <w:marTop w:val="0"/>
                              <w:marBottom w:val="0"/>
                              <w:divBdr>
                                <w:top w:val="none" w:sz="0" w:space="0" w:color="auto"/>
                                <w:left w:val="none" w:sz="0" w:space="0" w:color="auto"/>
                                <w:bottom w:val="none" w:sz="0" w:space="0" w:color="auto"/>
                                <w:right w:val="none" w:sz="0" w:space="0" w:color="auto"/>
                              </w:divBdr>
                              <w:divsChild>
                                <w:div w:id="1525679192">
                                  <w:marLeft w:val="0"/>
                                  <w:marRight w:val="0"/>
                                  <w:marTop w:val="0"/>
                                  <w:marBottom w:val="0"/>
                                  <w:divBdr>
                                    <w:top w:val="none" w:sz="0" w:space="0" w:color="auto"/>
                                    <w:left w:val="none" w:sz="0" w:space="0" w:color="auto"/>
                                    <w:bottom w:val="none" w:sz="0" w:space="0" w:color="auto"/>
                                    <w:right w:val="none" w:sz="0" w:space="0" w:color="auto"/>
                                  </w:divBdr>
                                  <w:divsChild>
                                    <w:div w:id="788626857">
                                      <w:marLeft w:val="0"/>
                                      <w:marRight w:val="0"/>
                                      <w:marTop w:val="0"/>
                                      <w:marBottom w:val="0"/>
                                      <w:divBdr>
                                        <w:top w:val="none" w:sz="0" w:space="0" w:color="auto"/>
                                        <w:left w:val="none" w:sz="0" w:space="0" w:color="auto"/>
                                        <w:bottom w:val="none" w:sz="0" w:space="0" w:color="auto"/>
                                        <w:right w:val="none" w:sz="0" w:space="0" w:color="auto"/>
                                      </w:divBdr>
                                      <w:divsChild>
                                        <w:div w:id="2041935021">
                                          <w:marLeft w:val="0"/>
                                          <w:marRight w:val="0"/>
                                          <w:marTop w:val="0"/>
                                          <w:marBottom w:val="0"/>
                                          <w:divBdr>
                                            <w:top w:val="none" w:sz="0" w:space="0" w:color="auto"/>
                                            <w:left w:val="none" w:sz="0" w:space="0" w:color="auto"/>
                                            <w:bottom w:val="none" w:sz="0" w:space="0" w:color="auto"/>
                                            <w:right w:val="none" w:sz="0" w:space="0" w:color="auto"/>
                                          </w:divBdr>
                                          <w:divsChild>
                                            <w:div w:id="19443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7119513">
      <w:bodyDiv w:val="1"/>
      <w:marLeft w:val="0"/>
      <w:marRight w:val="0"/>
      <w:marTop w:val="0"/>
      <w:marBottom w:val="0"/>
      <w:divBdr>
        <w:top w:val="none" w:sz="0" w:space="0" w:color="auto"/>
        <w:left w:val="none" w:sz="0" w:space="0" w:color="auto"/>
        <w:bottom w:val="none" w:sz="0" w:space="0" w:color="auto"/>
        <w:right w:val="none" w:sz="0" w:space="0" w:color="auto"/>
      </w:divBdr>
      <w:divsChild>
        <w:div w:id="687829643">
          <w:marLeft w:val="0"/>
          <w:marRight w:val="0"/>
          <w:marTop w:val="0"/>
          <w:marBottom w:val="0"/>
          <w:divBdr>
            <w:top w:val="none" w:sz="0" w:space="0" w:color="auto"/>
            <w:left w:val="none" w:sz="0" w:space="0" w:color="auto"/>
            <w:bottom w:val="none" w:sz="0" w:space="0" w:color="auto"/>
            <w:right w:val="none" w:sz="0" w:space="0" w:color="auto"/>
          </w:divBdr>
          <w:divsChild>
            <w:div w:id="1286962062">
              <w:marLeft w:val="0"/>
              <w:marRight w:val="0"/>
              <w:marTop w:val="0"/>
              <w:marBottom w:val="0"/>
              <w:divBdr>
                <w:top w:val="none" w:sz="0" w:space="0" w:color="auto"/>
                <w:left w:val="none" w:sz="0" w:space="0" w:color="auto"/>
                <w:bottom w:val="none" w:sz="0" w:space="0" w:color="auto"/>
                <w:right w:val="none" w:sz="0" w:space="0" w:color="auto"/>
              </w:divBdr>
              <w:divsChild>
                <w:div w:id="600261649">
                  <w:marLeft w:val="0"/>
                  <w:marRight w:val="0"/>
                  <w:marTop w:val="0"/>
                  <w:marBottom w:val="0"/>
                  <w:divBdr>
                    <w:top w:val="none" w:sz="0" w:space="0" w:color="auto"/>
                    <w:left w:val="none" w:sz="0" w:space="0" w:color="auto"/>
                    <w:bottom w:val="none" w:sz="0" w:space="0" w:color="auto"/>
                    <w:right w:val="none" w:sz="0" w:space="0" w:color="auto"/>
                  </w:divBdr>
                  <w:divsChild>
                    <w:div w:id="13087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5457">
          <w:marLeft w:val="0"/>
          <w:marRight w:val="0"/>
          <w:marTop w:val="0"/>
          <w:marBottom w:val="0"/>
          <w:divBdr>
            <w:top w:val="none" w:sz="0" w:space="0" w:color="auto"/>
            <w:left w:val="none" w:sz="0" w:space="0" w:color="auto"/>
            <w:bottom w:val="none" w:sz="0" w:space="0" w:color="auto"/>
            <w:right w:val="none" w:sz="0" w:space="0" w:color="auto"/>
          </w:divBdr>
          <w:divsChild>
            <w:div w:id="227620650">
              <w:marLeft w:val="0"/>
              <w:marRight w:val="0"/>
              <w:marTop w:val="0"/>
              <w:marBottom w:val="0"/>
              <w:divBdr>
                <w:top w:val="none" w:sz="0" w:space="0" w:color="auto"/>
                <w:left w:val="none" w:sz="0" w:space="0" w:color="auto"/>
                <w:bottom w:val="none" w:sz="0" w:space="0" w:color="auto"/>
                <w:right w:val="none" w:sz="0" w:space="0" w:color="auto"/>
              </w:divBdr>
              <w:divsChild>
                <w:div w:id="14492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Kumar+R&amp;cauthor_id=24923872" TargetMode="External"/><Relationship Id="rId18" Type="http://schemas.openxmlformats.org/officeDocument/2006/relationships/hyperlink" Target="https://pubmed.ncbi.nlm.nih.gov/?term=Cohrs+G&amp;cauthor_id=32222800" TargetMode="External"/><Relationship Id="rId26" Type="http://schemas.openxmlformats.org/officeDocument/2006/relationships/hyperlink" Target="https://www.ncbi.nlm.nih.gov/pubmed/?term=Karimy%20JK%5BAuthor%5D&amp;cauthor=true&amp;cauthor_uid=27798982" TargetMode="External"/><Relationship Id="rId39" Type="http://schemas.openxmlformats.org/officeDocument/2006/relationships/hyperlink" Target="https://www.researchgate.net/publication/journal/Childs-Nervous-System-1433-0350" TargetMode="External"/><Relationship Id="rId21" Type="http://schemas.openxmlformats.org/officeDocument/2006/relationships/hyperlink" Target="https://pubmed.ncbi.nlm.nih.gov/?term=Baldauf+J&amp;cauthor_id=32222800" TargetMode="External"/><Relationship Id="rId34" Type="http://schemas.openxmlformats.org/officeDocument/2006/relationships/hyperlink" Target="https://pubmed.ncbi.nlm.nih.gov/?term=Ruggiero+C&amp;cauthor_id=19687699" TargetMode="External"/><Relationship Id="rId42" Type="http://schemas.openxmlformats.org/officeDocument/2006/relationships/hyperlink" Target="https://pubmed.ncbi.nlm.nih.gov/?term=Iglesias+Moro%C3%B1o+S&amp;cauthor_id=33745845" TargetMode="External"/><Relationship Id="rId47" Type="http://schemas.openxmlformats.org/officeDocument/2006/relationships/hyperlink" Target="https://www.ncbi.nlm.nih.gov/pubmed/?term=Zohdi%20AZ%5BAuthor%5D&amp;cauthor=true&amp;cauthor_uid=24403957" TargetMode="External"/><Relationship Id="rId50" Type="http://schemas.openxmlformats.org/officeDocument/2006/relationships/hyperlink" Target="https://www.ncbi.nlm.nih.gov/pubmed/24403957" TargetMode="External"/><Relationship Id="rId55" Type="http://schemas.openxmlformats.org/officeDocument/2006/relationships/image" Target="media/image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ubmed.ncbi.nlm.nih.gov/?term=El+Damaty+A&amp;cauthor_id=32222800" TargetMode="External"/><Relationship Id="rId20" Type="http://schemas.openxmlformats.org/officeDocument/2006/relationships/hyperlink" Target="https://pubmed.ncbi.nlm.nih.gov/?term=El+Refaee+E&amp;cauthor_id=32222800" TargetMode="External"/><Relationship Id="rId29" Type="http://schemas.openxmlformats.org/officeDocument/2006/relationships/hyperlink" Target="https://www.ncbi.nlm.nih.gov/pubmed/?term=Gaillard%20JR%5BAuthor%5D&amp;cauthor=true&amp;cauthor_uid=27798982" TargetMode="External"/><Relationship Id="rId41" Type="http://schemas.openxmlformats.org/officeDocument/2006/relationships/hyperlink" Target="https://pubmed.ncbi.nlm.nih.gov/?term=Ros+L%C3%B3pez+B&amp;cauthor_id=33745845" TargetMode="External"/><Relationship Id="rId54" Type="http://schemas.openxmlformats.org/officeDocument/2006/relationships/image" Target="media/image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ubmed.ncbi.nlm.nih.gov/?term=Bansal+S&amp;cauthor_id=24923872" TargetMode="External"/><Relationship Id="rId24" Type="http://schemas.openxmlformats.org/officeDocument/2006/relationships/hyperlink" Target="https://pubmed.ncbi.nlm.nih.gov/?term=Unterberg+A&amp;cauthor_id=32222800" TargetMode="External"/><Relationship Id="rId32" Type="http://schemas.openxmlformats.org/officeDocument/2006/relationships/hyperlink" Target="https://pubmed.ncbi.nlm.nih.gov/?term=Constantini+S&amp;cauthor_id=27107887" TargetMode="External"/><Relationship Id="rId37" Type="http://schemas.openxmlformats.org/officeDocument/2006/relationships/hyperlink" Target="https://www.researchgate.net/publication/profile/Deepti-Bhargava-2" TargetMode="External"/><Relationship Id="rId40" Type="http://schemas.openxmlformats.org/officeDocument/2006/relationships/hyperlink" Target="https://pubmed.ncbi.nlm.nih.gov/?term=Linares+Torres+J&amp;cauthor_id=33745845" TargetMode="External"/><Relationship Id="rId45" Type="http://schemas.openxmlformats.org/officeDocument/2006/relationships/hyperlink" Target="https://pubmed.ncbi.nlm.nih.gov/?term=Casado+Ruiz+J&amp;cauthor_id=33745845"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pubmed.ncbi.nlm.nih.gov/?term=Sharma+BS&amp;cauthor_id=24923872" TargetMode="External"/><Relationship Id="rId23" Type="http://schemas.openxmlformats.org/officeDocument/2006/relationships/hyperlink" Target="https://pubmed.ncbi.nlm.nih.gov/?term=Zohdi+A&amp;cauthor_id=32222800" TargetMode="External"/><Relationship Id="rId28" Type="http://schemas.openxmlformats.org/officeDocument/2006/relationships/hyperlink" Target="https://www.ncbi.nlm.nih.gov/pubmed/?term=Hu%20JK%5BAuthor%5D&amp;cauthor=true&amp;cauthor_uid=27798982" TargetMode="External"/><Relationship Id="rId36" Type="http://schemas.openxmlformats.org/officeDocument/2006/relationships/hyperlink" Target="https://www.researchgate.net/publication/profile/Paul-Chumas-3" TargetMode="External"/><Relationship Id="rId49" Type="http://schemas.openxmlformats.org/officeDocument/2006/relationships/hyperlink" Target="https://www.ncbi.nlm.nih.gov/pubmed/?term=El%20Refaee%20EA%5BAuthor%5D&amp;cauthor=true&amp;cauthor_uid=24403957" TargetMode="External"/><Relationship Id="rId57" Type="http://schemas.openxmlformats.org/officeDocument/2006/relationships/image" Target="media/image7.jpeg"/><Relationship Id="rId61" Type="http://schemas.openxmlformats.org/officeDocument/2006/relationships/fontTable" Target="fontTable.xml"/><Relationship Id="rId10" Type="http://schemas.openxmlformats.org/officeDocument/2006/relationships/hyperlink" Target="https://pubmed.ncbi.nlm.nih.gov/?term=Suri+A&amp;cauthor_id=24923872" TargetMode="External"/><Relationship Id="rId19" Type="http://schemas.openxmlformats.org/officeDocument/2006/relationships/hyperlink" Target="https://pubmed.ncbi.nlm.nih.gov/?term=Vollmer+M&amp;cauthor_id=32222800" TargetMode="External"/><Relationship Id="rId31" Type="http://schemas.openxmlformats.org/officeDocument/2006/relationships/hyperlink" Target="https://pubmed.ncbi.nlm.nih.gov/?term=Kulkarni+AV&amp;cauthor_id=27107887" TargetMode="External"/><Relationship Id="rId44" Type="http://schemas.openxmlformats.org/officeDocument/2006/relationships/hyperlink" Target="https://pubmed.ncbi.nlm.nih.gov/?term=Selfa+Rodr%C3%ADguez+A&amp;cauthor_id=33745845" TargetMode="External"/><Relationship Id="rId52" Type="http://schemas.openxmlformats.org/officeDocument/2006/relationships/image" Target="media/image2.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pubmed.ncbi.nlm.nih.gov/?term=Bisht+A&amp;cauthor_id=24923872" TargetMode="External"/><Relationship Id="rId14" Type="http://schemas.openxmlformats.org/officeDocument/2006/relationships/hyperlink" Target="https://pubmed.ncbi.nlm.nih.gov/?term=Singh+M&amp;cauthor_id=24923872" TargetMode="External"/><Relationship Id="rId22" Type="http://schemas.openxmlformats.org/officeDocument/2006/relationships/hyperlink" Target="https://pubmed.ncbi.nlm.nih.gov/?term=Fleck+S&amp;cauthor_id=32222800" TargetMode="External"/><Relationship Id="rId27" Type="http://schemas.openxmlformats.org/officeDocument/2006/relationships/hyperlink" Target="https://www.ncbi.nlm.nih.gov/pubmed/?term=Duran%20D%5BAuthor%5D&amp;cauthor=true&amp;cauthor_uid=27798982" TargetMode="External"/><Relationship Id="rId30" Type="http://schemas.openxmlformats.org/officeDocument/2006/relationships/hyperlink" Target="https://www.ncbi.nlm.nih.gov/pubmed/?term=Rice%20H%5BAuthor%5D&amp;cauthor=true&amp;cauthor_uid=27798982" TargetMode="External"/><Relationship Id="rId35" Type="http://schemas.openxmlformats.org/officeDocument/2006/relationships/hyperlink" Target="https://www.researchgate.net/publication/scientific-contributions/Surash-Surash-38733471" TargetMode="External"/><Relationship Id="rId43" Type="http://schemas.openxmlformats.org/officeDocument/2006/relationships/hyperlink" Target="https://pubmed.ncbi.nlm.nih.gov/?term=Ros+Sanju%C3%A1n+%C3%81&amp;cauthor_id=33745845" TargetMode="External"/><Relationship Id="rId48" Type="http://schemas.openxmlformats.org/officeDocument/2006/relationships/hyperlink" Target="https://www.ncbi.nlm.nih.gov/pubmed/?term=El%20Damaty%20AM%5BAuthor%5D&amp;cauthor=true&amp;cauthor_uid=24403957" TargetMode="External"/><Relationship Id="rId56"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ubmed.ncbi.nlm.nih.gov/?term=Chandra+PS&amp;cauthor_id=24923872" TargetMode="External"/><Relationship Id="rId17" Type="http://schemas.openxmlformats.org/officeDocument/2006/relationships/hyperlink" Target="https://pubmed.ncbi.nlm.nih.gov/?term=Marx+S&amp;cauthor_id=32222800" TargetMode="External"/><Relationship Id="rId25" Type="http://schemas.openxmlformats.org/officeDocument/2006/relationships/hyperlink" Target="https://pubmed.ncbi.nlm.nih.gov/?term=Schroeder+HWS&amp;cauthor_id=32222800" TargetMode="External"/><Relationship Id="rId33" Type="http://schemas.openxmlformats.org/officeDocument/2006/relationships/hyperlink" Target="https://pubmed.ncbi.nlm.nih.gov/?term=Peretta+P&amp;cauthor_id=19687699" TargetMode="External"/><Relationship Id="rId38" Type="http://schemas.openxmlformats.org/officeDocument/2006/relationships/hyperlink" Target="https://www.researchgate.net/publication/profile/Darach-Crimmins" TargetMode="External"/><Relationship Id="rId46" Type="http://schemas.openxmlformats.org/officeDocument/2006/relationships/hyperlink" Target="https://pubmed.ncbi.nlm.nih.gov/?term=Arr%C3%A1ez+S%C3%A1nchez+M%C3%81&amp;cauthor_id=33745845"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447CA-3EFF-4952-80A0-D4D8884F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10</Pages>
  <Words>3781</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hi</cp:lastModifiedBy>
  <cp:revision>21</cp:revision>
  <dcterms:created xsi:type="dcterms:W3CDTF">2021-12-31T20:10:00Z</dcterms:created>
  <dcterms:modified xsi:type="dcterms:W3CDTF">2022-09-26T21:49:00Z</dcterms:modified>
</cp:coreProperties>
</file>